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SPECIAL MEETING</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NOVEMBER 25TH,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Gary Richman                                Highway Superintendent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Special Meeting to order at 4:05PM.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talked about Chenango County's involvement in the budget process to make sure all municipalities comply with all budget requirements.  She informed the town board that the County had made the suggestion to start both the A &amp; B Funds with a zero balance, and to take out the Capital Project line amount, so that everything evens out.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commented on the B Fund, and that by bringing that balance to zero, it lowers our property tax by $2,000.00.  She also suggested moving sales tax money to the B Fund, and being more careful with our spending.</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a conversation about their communication with Chenango County, on how to better balance the budget to help the situation at hand.  They talked about moving sales tax money to help both the A &amp; B Fund, and noted that a resolution would need to be passed next year to do this.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After reviewing the current changes to the budget, the town board was still able to stay under the tax cap.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RESOLUTION #1</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was made by Councilwoman Hromada, second by Councilwoman Sienko, to adopt the 'New' 2020 Budget.</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Ayes: Supervisor Nabinger, Councilman Evans, Councilwoman Hromada, Councilwoman Johnson, Councilwoman Sienko; No: none: Motion Carried.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mentioned getting the last five years of budgets from Town Clerk McKown, to review the numbers of the Youth Program contractual.  She also suggested inviting our new Assessor Faline Ward to our next regular meeting to see how she's adjusting and if she needs any additional support.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talked about recognizing our previous Assessor Richard Koppenaal at the town's 'After The Holidays' party.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stated that after following up with the Association of Towns, that Councilman Evans would not be able to serve on the Board of Assessment Review and the Town Board.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said that he had someone in mind to fill his position on the Board of Assessment Review.</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proposed the 18</w:t>
      </w:r>
      <w:r>
        <w:rPr>
          <w:rFonts w:ascii="Times New Roman" w:hAnsi="Times New Roman" w:cs="Times New Roman" w:eastAsia="Times New Roman"/>
          <w:color w:val="auto"/>
          <w:spacing w:val="0"/>
          <w:position w:val="0"/>
          <w:sz w:val="28"/>
          <w:shd w:fill="auto" w:val="clear"/>
          <w:vertAlign w:val="superscript"/>
        </w:rPr>
        <w:t xml:space="preserve">th</w:t>
      </w:r>
      <w:r>
        <w:rPr>
          <w:rFonts w:ascii="Times New Roman" w:hAnsi="Times New Roman" w:cs="Times New Roman" w:eastAsia="Times New Roman"/>
          <w:color w:val="auto"/>
          <w:spacing w:val="0"/>
          <w:position w:val="0"/>
          <w:sz w:val="28"/>
          <w:shd w:fill="auto" w:val="clear"/>
        </w:rPr>
        <w:t xml:space="preserve"> of January for the 'After The Holidays' party, and informed the town board that the 'Toys for Tots' will come in the form of a 'convoy' and not a train, and will stop at Clinton Park this year.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 McKown asked the town board if they had had a chance to review the regular meeting minutes for the month of November yet, as Thoma had asked for a copy of those minutes to be submitted with the Housing Grant paperwork.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4:40PM.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