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A6F8" w14:textId="77777777" w:rsidR="00764EF0" w:rsidRPr="00664F07" w:rsidRDefault="00764EF0">
      <w:pPr>
        <w:rPr>
          <w:rFonts w:ascii="Cambria" w:hAnsi="Cambria"/>
          <w:szCs w:val="24"/>
        </w:rPr>
      </w:pPr>
    </w:p>
    <w:p w14:paraId="763F36CE" w14:textId="77777777" w:rsidR="00764EF0" w:rsidRPr="00664F07" w:rsidRDefault="00764EF0">
      <w:pPr>
        <w:rPr>
          <w:rFonts w:ascii="Cambria" w:hAnsi="Cambria"/>
          <w:szCs w:val="24"/>
        </w:rPr>
      </w:pPr>
    </w:p>
    <w:p w14:paraId="72267E4F" w14:textId="77777777" w:rsidR="00764EF0" w:rsidRPr="00664F07" w:rsidRDefault="00764EF0">
      <w:pPr>
        <w:rPr>
          <w:rFonts w:ascii="Cambria" w:hAnsi="Cambria"/>
          <w:szCs w:val="24"/>
        </w:rPr>
      </w:pPr>
    </w:p>
    <w:p w14:paraId="49C8981B" w14:textId="77777777" w:rsidR="00764EF0" w:rsidRPr="00664F07" w:rsidRDefault="00764EF0">
      <w:pPr>
        <w:rPr>
          <w:rFonts w:ascii="Cambria" w:hAnsi="Cambria"/>
          <w:szCs w:val="24"/>
        </w:rPr>
      </w:pPr>
    </w:p>
    <w:p w14:paraId="2F8023F1" w14:textId="77777777" w:rsidR="00764EF0" w:rsidRPr="00664F07" w:rsidRDefault="00764EF0">
      <w:pPr>
        <w:rPr>
          <w:rFonts w:ascii="Cambria" w:hAnsi="Cambria"/>
          <w:szCs w:val="24"/>
        </w:rPr>
      </w:pPr>
    </w:p>
    <w:p w14:paraId="61EFB01D" w14:textId="77777777" w:rsidR="00764EF0" w:rsidRDefault="00764EF0">
      <w:pPr>
        <w:rPr>
          <w:rFonts w:ascii="Cambria" w:hAnsi="Cambria"/>
          <w:szCs w:val="24"/>
        </w:rPr>
      </w:pPr>
    </w:p>
    <w:p w14:paraId="43442107" w14:textId="77777777" w:rsidR="00664F07" w:rsidRDefault="00664F07">
      <w:pPr>
        <w:rPr>
          <w:rFonts w:ascii="Cambria" w:hAnsi="Cambria"/>
          <w:szCs w:val="24"/>
        </w:rPr>
      </w:pPr>
    </w:p>
    <w:p w14:paraId="27B3D0E0" w14:textId="77777777" w:rsidR="00664F07" w:rsidRDefault="00664F07">
      <w:pPr>
        <w:rPr>
          <w:rFonts w:ascii="Cambria" w:hAnsi="Cambria"/>
          <w:szCs w:val="24"/>
        </w:rPr>
      </w:pPr>
    </w:p>
    <w:p w14:paraId="3860F838" w14:textId="77777777" w:rsidR="00664F07" w:rsidRDefault="00664F07">
      <w:pPr>
        <w:rPr>
          <w:rFonts w:ascii="Cambria" w:hAnsi="Cambria"/>
          <w:szCs w:val="24"/>
        </w:rPr>
      </w:pPr>
    </w:p>
    <w:p w14:paraId="7B1F43D2" w14:textId="77777777" w:rsidR="00664F07" w:rsidRDefault="00664F07">
      <w:pPr>
        <w:rPr>
          <w:rFonts w:ascii="Cambria" w:hAnsi="Cambria"/>
          <w:szCs w:val="24"/>
        </w:rPr>
      </w:pPr>
    </w:p>
    <w:p w14:paraId="7979DA6D" w14:textId="77777777" w:rsidR="00664F07" w:rsidRDefault="00664F07">
      <w:pPr>
        <w:rPr>
          <w:rFonts w:ascii="Cambria" w:hAnsi="Cambria"/>
          <w:szCs w:val="24"/>
        </w:rPr>
      </w:pPr>
    </w:p>
    <w:p w14:paraId="52BD93A3" w14:textId="77777777" w:rsidR="00664F07" w:rsidRPr="00664F07" w:rsidRDefault="00664F07">
      <w:pPr>
        <w:rPr>
          <w:rFonts w:ascii="Cambria" w:hAnsi="Cambria"/>
          <w:szCs w:val="24"/>
        </w:rPr>
      </w:pPr>
    </w:p>
    <w:p w14:paraId="4DD5C0C9" w14:textId="77777777" w:rsidR="00764EF0" w:rsidRPr="00664F07" w:rsidRDefault="00764EF0">
      <w:pPr>
        <w:rPr>
          <w:rFonts w:ascii="Cambria" w:hAnsi="Cambria"/>
          <w:szCs w:val="24"/>
        </w:rPr>
      </w:pPr>
    </w:p>
    <w:p w14:paraId="1C51C06E" w14:textId="77777777" w:rsidR="00764EF0" w:rsidRPr="00664F07" w:rsidRDefault="00764EF0">
      <w:pPr>
        <w:rPr>
          <w:rFonts w:ascii="Cambria" w:hAnsi="Cambria"/>
          <w:szCs w:val="24"/>
        </w:rPr>
      </w:pPr>
    </w:p>
    <w:p w14:paraId="074FF489" w14:textId="77777777" w:rsidR="00764EF0" w:rsidRPr="00664F07" w:rsidRDefault="00764EF0">
      <w:pPr>
        <w:rPr>
          <w:rFonts w:ascii="Cambria" w:hAnsi="Cambria"/>
          <w:szCs w:val="24"/>
        </w:rPr>
      </w:pPr>
    </w:p>
    <w:p w14:paraId="2164E491" w14:textId="0763982C" w:rsidR="00764EF0" w:rsidRPr="00664F07" w:rsidRDefault="000A29C9">
      <w:pPr>
        <w:jc w:val="center"/>
        <w:rPr>
          <w:rFonts w:ascii="Cambria" w:hAnsi="Cambria"/>
          <w:b/>
          <w:sz w:val="36"/>
          <w:szCs w:val="36"/>
        </w:rPr>
      </w:pPr>
      <w:r>
        <w:rPr>
          <w:rFonts w:ascii="Cambria" w:hAnsi="Cambria"/>
          <w:b/>
          <w:sz w:val="36"/>
          <w:szCs w:val="36"/>
        </w:rPr>
        <w:t>TOWN</w:t>
      </w:r>
      <w:r w:rsidR="00764EF0" w:rsidRPr="00664F07">
        <w:rPr>
          <w:rFonts w:ascii="Cambria" w:hAnsi="Cambria"/>
          <w:b/>
          <w:sz w:val="36"/>
          <w:szCs w:val="36"/>
        </w:rPr>
        <w:t xml:space="preserve"> OF </w:t>
      </w:r>
      <w:r>
        <w:rPr>
          <w:rFonts w:ascii="Cambria" w:hAnsi="Cambria"/>
          <w:b/>
          <w:sz w:val="36"/>
          <w:szCs w:val="36"/>
        </w:rPr>
        <w:t>BAINBRIDGE</w:t>
      </w:r>
    </w:p>
    <w:p w14:paraId="36A15C61" w14:textId="77777777" w:rsidR="00764EF0" w:rsidRPr="00664F07" w:rsidRDefault="00764EF0">
      <w:pPr>
        <w:jc w:val="center"/>
        <w:rPr>
          <w:rFonts w:ascii="Cambria" w:hAnsi="Cambria"/>
          <w:b/>
          <w:sz w:val="36"/>
          <w:szCs w:val="36"/>
        </w:rPr>
      </w:pPr>
    </w:p>
    <w:p w14:paraId="6761B693" w14:textId="77777777" w:rsidR="00764EF0" w:rsidRPr="00664F07" w:rsidRDefault="00764EF0">
      <w:pPr>
        <w:pStyle w:val="Heading1"/>
        <w:rPr>
          <w:rFonts w:ascii="Cambria" w:hAnsi="Cambria"/>
          <w:sz w:val="36"/>
          <w:szCs w:val="36"/>
        </w:rPr>
      </w:pPr>
      <w:r w:rsidRPr="00664F07">
        <w:rPr>
          <w:rFonts w:ascii="Cambria" w:hAnsi="Cambria"/>
          <w:sz w:val="36"/>
          <w:szCs w:val="36"/>
        </w:rPr>
        <w:t>FAIR HOUSING IS FOR EVERYONE</w:t>
      </w:r>
    </w:p>
    <w:p w14:paraId="2AA60E3B" w14:textId="77777777" w:rsidR="00764EF0" w:rsidRPr="00664F07" w:rsidRDefault="00764EF0">
      <w:pPr>
        <w:rPr>
          <w:rFonts w:ascii="Cambria" w:hAnsi="Cambria"/>
          <w:szCs w:val="24"/>
        </w:rPr>
      </w:pPr>
    </w:p>
    <w:p w14:paraId="3F7CA555" w14:textId="77777777" w:rsidR="00764EF0" w:rsidRPr="00664F07" w:rsidRDefault="00764EF0">
      <w:pPr>
        <w:rPr>
          <w:rFonts w:ascii="Cambria" w:hAnsi="Cambria"/>
          <w:szCs w:val="24"/>
        </w:rPr>
      </w:pPr>
    </w:p>
    <w:p w14:paraId="2BDF74B0" w14:textId="77777777" w:rsidR="00764EF0" w:rsidRPr="00664F07" w:rsidRDefault="00764EF0">
      <w:pPr>
        <w:rPr>
          <w:rFonts w:ascii="Cambria" w:hAnsi="Cambria"/>
          <w:szCs w:val="24"/>
        </w:rPr>
      </w:pPr>
    </w:p>
    <w:p w14:paraId="368C505E" w14:textId="77777777" w:rsidR="00764EF0" w:rsidRPr="00664F07" w:rsidRDefault="00764EF0">
      <w:pPr>
        <w:rPr>
          <w:rFonts w:ascii="Cambria" w:hAnsi="Cambria"/>
          <w:szCs w:val="24"/>
        </w:rPr>
      </w:pPr>
    </w:p>
    <w:p w14:paraId="3FF3E41D" w14:textId="77777777" w:rsidR="00764EF0" w:rsidRPr="00664F07" w:rsidRDefault="00764EF0">
      <w:pPr>
        <w:rPr>
          <w:rFonts w:ascii="Cambria" w:hAnsi="Cambria"/>
          <w:szCs w:val="24"/>
        </w:rPr>
      </w:pPr>
    </w:p>
    <w:p w14:paraId="0A830EB2" w14:textId="77777777" w:rsidR="00764EF0" w:rsidRPr="00664F07" w:rsidRDefault="00764EF0">
      <w:pPr>
        <w:rPr>
          <w:rFonts w:ascii="Cambria" w:hAnsi="Cambria"/>
          <w:szCs w:val="24"/>
        </w:rPr>
      </w:pPr>
    </w:p>
    <w:p w14:paraId="60D77431" w14:textId="77777777" w:rsidR="00764EF0" w:rsidRPr="00664F07" w:rsidRDefault="00764EF0">
      <w:pPr>
        <w:rPr>
          <w:rFonts w:ascii="Cambria" w:hAnsi="Cambria"/>
          <w:szCs w:val="24"/>
        </w:rPr>
      </w:pPr>
    </w:p>
    <w:p w14:paraId="4491581D" w14:textId="77777777" w:rsidR="00664F07" w:rsidRDefault="00664F07">
      <w:pPr>
        <w:rPr>
          <w:rFonts w:ascii="Cambria" w:hAnsi="Cambria"/>
          <w:szCs w:val="24"/>
        </w:rPr>
      </w:pPr>
    </w:p>
    <w:p w14:paraId="16EE21FC" w14:textId="77777777" w:rsidR="00664F07" w:rsidRDefault="00664F07">
      <w:pPr>
        <w:rPr>
          <w:rFonts w:ascii="Cambria" w:hAnsi="Cambria"/>
          <w:szCs w:val="24"/>
        </w:rPr>
      </w:pPr>
    </w:p>
    <w:p w14:paraId="489A8508" w14:textId="77777777" w:rsidR="00664F07" w:rsidRDefault="00664F07">
      <w:pPr>
        <w:rPr>
          <w:rFonts w:ascii="Cambria" w:hAnsi="Cambria"/>
          <w:szCs w:val="24"/>
        </w:rPr>
      </w:pPr>
    </w:p>
    <w:p w14:paraId="6AEE5E7E" w14:textId="77777777" w:rsidR="00664F07" w:rsidRDefault="00664F07">
      <w:pPr>
        <w:rPr>
          <w:rFonts w:ascii="Cambria" w:hAnsi="Cambria"/>
          <w:szCs w:val="24"/>
        </w:rPr>
      </w:pPr>
    </w:p>
    <w:p w14:paraId="55ABF8C4" w14:textId="77777777" w:rsidR="00664F07" w:rsidRDefault="00664F07">
      <w:pPr>
        <w:rPr>
          <w:rFonts w:ascii="Cambria" w:hAnsi="Cambria"/>
          <w:szCs w:val="24"/>
        </w:rPr>
      </w:pPr>
    </w:p>
    <w:p w14:paraId="41734DBF" w14:textId="77777777" w:rsidR="00664F07" w:rsidRDefault="00664F07">
      <w:pPr>
        <w:rPr>
          <w:rFonts w:ascii="Cambria" w:hAnsi="Cambria"/>
          <w:szCs w:val="24"/>
        </w:rPr>
      </w:pPr>
    </w:p>
    <w:p w14:paraId="7F7A6A5B" w14:textId="77777777" w:rsidR="00664F07" w:rsidRDefault="00664F07">
      <w:pPr>
        <w:rPr>
          <w:rFonts w:ascii="Cambria" w:hAnsi="Cambria"/>
          <w:szCs w:val="24"/>
        </w:rPr>
      </w:pPr>
    </w:p>
    <w:p w14:paraId="164F1A53" w14:textId="77777777" w:rsidR="00664F07" w:rsidRDefault="00664F07">
      <w:pPr>
        <w:rPr>
          <w:rFonts w:ascii="Cambria" w:hAnsi="Cambria"/>
          <w:szCs w:val="24"/>
        </w:rPr>
      </w:pPr>
    </w:p>
    <w:p w14:paraId="73B19FF7" w14:textId="77777777" w:rsidR="00664F07" w:rsidRDefault="00664F07">
      <w:pPr>
        <w:rPr>
          <w:rFonts w:ascii="Cambria" w:hAnsi="Cambria"/>
          <w:szCs w:val="24"/>
        </w:rPr>
      </w:pPr>
    </w:p>
    <w:p w14:paraId="0052C151" w14:textId="77777777" w:rsidR="00664F07" w:rsidRDefault="00664F07">
      <w:pPr>
        <w:rPr>
          <w:rFonts w:ascii="Cambria" w:hAnsi="Cambria"/>
          <w:szCs w:val="24"/>
        </w:rPr>
      </w:pPr>
    </w:p>
    <w:p w14:paraId="01CEFA33" w14:textId="77777777" w:rsidR="00664F07" w:rsidRDefault="00664F07">
      <w:pPr>
        <w:rPr>
          <w:rFonts w:ascii="Cambria" w:hAnsi="Cambria"/>
          <w:szCs w:val="24"/>
        </w:rPr>
      </w:pPr>
    </w:p>
    <w:p w14:paraId="7C612BB9" w14:textId="77777777" w:rsidR="00664F07" w:rsidRDefault="00664F07">
      <w:pPr>
        <w:rPr>
          <w:rFonts w:ascii="Cambria" w:hAnsi="Cambria"/>
          <w:szCs w:val="24"/>
        </w:rPr>
      </w:pPr>
    </w:p>
    <w:p w14:paraId="19416CB1" w14:textId="4448E359" w:rsidR="00ED3A80" w:rsidRDefault="00ED3A80" w:rsidP="00ED3A80">
      <w:pPr>
        <w:jc w:val="center"/>
        <w:rPr>
          <w:rFonts w:ascii="Cambria" w:hAnsi="Cambria"/>
          <w:szCs w:val="24"/>
        </w:rPr>
      </w:pPr>
      <w:r w:rsidRPr="002D736A">
        <w:rPr>
          <w:rFonts w:ascii="Cambria" w:hAnsi="Cambria"/>
          <w:noProof/>
          <w:sz w:val="20"/>
        </w:rPr>
        <w:drawing>
          <wp:inline distT="0" distB="0" distL="0" distR="0" wp14:anchorId="2B1738B6" wp14:editId="34E76740">
            <wp:extent cx="876300" cy="622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622300"/>
                    </a:xfrm>
                    <a:prstGeom prst="rect">
                      <a:avLst/>
                    </a:prstGeom>
                    <a:noFill/>
                    <a:ln>
                      <a:noFill/>
                    </a:ln>
                  </pic:spPr>
                </pic:pic>
              </a:graphicData>
            </a:graphic>
          </wp:inline>
        </w:drawing>
      </w:r>
    </w:p>
    <w:p w14:paraId="472ADB8C" w14:textId="2DB5A659" w:rsidR="00764EF0" w:rsidRPr="00664F07" w:rsidRDefault="00764EF0">
      <w:pPr>
        <w:jc w:val="both"/>
        <w:rPr>
          <w:rFonts w:ascii="Cambria" w:hAnsi="Cambria"/>
          <w:szCs w:val="24"/>
        </w:rPr>
      </w:pPr>
      <w:r w:rsidRPr="00664F07">
        <w:rPr>
          <w:rFonts w:ascii="Cambria" w:hAnsi="Cambria"/>
          <w:szCs w:val="24"/>
        </w:rPr>
        <w:tab/>
      </w:r>
      <w:r w:rsidRPr="00664F07">
        <w:rPr>
          <w:rFonts w:ascii="Cambria" w:hAnsi="Cambria"/>
          <w:szCs w:val="24"/>
        </w:rPr>
        <w:tab/>
      </w:r>
    </w:p>
    <w:p w14:paraId="5235668C" w14:textId="2CBB6B71" w:rsidR="00764EF0" w:rsidRPr="00ED3A80" w:rsidRDefault="00112717" w:rsidP="00ED3A80">
      <w:pPr>
        <w:ind w:left="2880"/>
        <w:rPr>
          <w:rFonts w:ascii="Cambria" w:hAnsi="Cambria"/>
          <w:b/>
          <w:bCs/>
          <w:szCs w:val="24"/>
        </w:rPr>
      </w:pPr>
      <w:r w:rsidRPr="00ED3A80">
        <w:rPr>
          <w:rFonts w:ascii="Cambria" w:hAnsi="Cambria"/>
          <w:b/>
          <w:bCs/>
          <w:szCs w:val="24"/>
        </w:rPr>
        <w:t>Equal Housing Opportunity</w:t>
      </w:r>
    </w:p>
    <w:p w14:paraId="2103AF19" w14:textId="77777777" w:rsidR="00ED3A80" w:rsidRDefault="00ED3A80">
      <w:pPr>
        <w:jc w:val="center"/>
        <w:rPr>
          <w:rFonts w:ascii="Cambria" w:hAnsi="Cambria"/>
          <w:szCs w:val="24"/>
        </w:rPr>
      </w:pPr>
    </w:p>
    <w:p w14:paraId="183E582E" w14:textId="57C7461D" w:rsidR="00ED3A80" w:rsidRDefault="00ED3A80">
      <w:pPr>
        <w:jc w:val="center"/>
        <w:rPr>
          <w:rFonts w:ascii="Cambria" w:hAnsi="Cambria"/>
          <w:szCs w:val="24"/>
        </w:rPr>
      </w:pPr>
    </w:p>
    <w:p w14:paraId="12D9AC37" w14:textId="43B0801D" w:rsidR="00ED3A80" w:rsidRDefault="00ED3A80">
      <w:pPr>
        <w:jc w:val="center"/>
        <w:rPr>
          <w:rFonts w:ascii="Cambria" w:hAnsi="Cambria"/>
          <w:szCs w:val="24"/>
        </w:rPr>
      </w:pPr>
    </w:p>
    <w:p w14:paraId="652FB2F9" w14:textId="71F1DD82" w:rsidR="00ED3A80" w:rsidRDefault="00ED3A80">
      <w:pPr>
        <w:jc w:val="center"/>
        <w:rPr>
          <w:rFonts w:ascii="Cambria" w:hAnsi="Cambria"/>
          <w:szCs w:val="24"/>
        </w:rPr>
      </w:pPr>
    </w:p>
    <w:p w14:paraId="66CBC95F" w14:textId="5D0CDC69" w:rsidR="00ED3A80" w:rsidRDefault="00ED3A80">
      <w:pPr>
        <w:jc w:val="center"/>
        <w:rPr>
          <w:rFonts w:ascii="Cambria" w:hAnsi="Cambria"/>
          <w:szCs w:val="24"/>
        </w:rPr>
      </w:pPr>
    </w:p>
    <w:p w14:paraId="517085BB" w14:textId="77777777" w:rsidR="000A29C9" w:rsidRDefault="000A29C9">
      <w:pPr>
        <w:jc w:val="center"/>
        <w:rPr>
          <w:rFonts w:ascii="Cambria" w:hAnsi="Cambria"/>
          <w:szCs w:val="24"/>
        </w:rPr>
      </w:pPr>
    </w:p>
    <w:p w14:paraId="65ABE52B" w14:textId="256113B9" w:rsidR="00764EF0" w:rsidRPr="00664F07" w:rsidRDefault="00764EF0">
      <w:pPr>
        <w:jc w:val="center"/>
        <w:rPr>
          <w:rFonts w:ascii="Cambria" w:hAnsi="Cambria"/>
          <w:b/>
          <w:szCs w:val="24"/>
        </w:rPr>
      </w:pPr>
      <w:r w:rsidRPr="00664F07">
        <w:rPr>
          <w:rFonts w:ascii="Cambria" w:hAnsi="Cambria"/>
          <w:szCs w:val="24"/>
        </w:rPr>
        <w:lastRenderedPageBreak/>
        <w:t xml:space="preserve"> </w:t>
      </w:r>
      <w:r w:rsidRPr="00664F07">
        <w:rPr>
          <w:rFonts w:ascii="Cambria" w:hAnsi="Cambria"/>
          <w:b/>
          <w:szCs w:val="24"/>
        </w:rPr>
        <w:t>FAIR HOUSING</w:t>
      </w:r>
    </w:p>
    <w:p w14:paraId="69C858CE" w14:textId="6E5D42D1" w:rsidR="00764EF0" w:rsidRPr="00664F07" w:rsidRDefault="000A29C9" w:rsidP="00ED3A80">
      <w:pPr>
        <w:jc w:val="center"/>
        <w:rPr>
          <w:rFonts w:ascii="Cambria" w:hAnsi="Cambria"/>
          <w:szCs w:val="24"/>
        </w:rPr>
      </w:pPr>
      <w:r>
        <w:rPr>
          <w:rFonts w:ascii="Cambria" w:hAnsi="Cambria"/>
          <w:szCs w:val="24"/>
        </w:rPr>
        <w:t>TOWN</w:t>
      </w:r>
      <w:r w:rsidR="00764EF0" w:rsidRPr="00664F07">
        <w:rPr>
          <w:rFonts w:ascii="Cambria" w:hAnsi="Cambria"/>
          <w:szCs w:val="24"/>
        </w:rPr>
        <w:t xml:space="preserve"> OF </w:t>
      </w:r>
      <w:r>
        <w:rPr>
          <w:rFonts w:ascii="Cambria" w:hAnsi="Cambria"/>
          <w:szCs w:val="24"/>
        </w:rPr>
        <w:t>BAINBRIDGE</w:t>
      </w:r>
    </w:p>
    <w:p w14:paraId="4603D7CA" w14:textId="77777777" w:rsidR="00764EF0" w:rsidRPr="00664F07" w:rsidRDefault="00764EF0">
      <w:pPr>
        <w:jc w:val="center"/>
        <w:rPr>
          <w:rFonts w:ascii="Cambria" w:hAnsi="Cambria"/>
          <w:szCs w:val="24"/>
        </w:rPr>
      </w:pPr>
    </w:p>
    <w:p w14:paraId="1C7A2B04" w14:textId="77777777" w:rsidR="00764EF0" w:rsidRPr="00664F07" w:rsidRDefault="00764EF0">
      <w:pPr>
        <w:jc w:val="center"/>
        <w:rPr>
          <w:rFonts w:ascii="Cambria" w:hAnsi="Cambria"/>
          <w:szCs w:val="24"/>
        </w:rPr>
      </w:pPr>
    </w:p>
    <w:p w14:paraId="15D0E8A3" w14:textId="5C6DA07A" w:rsidR="00764EF0" w:rsidRPr="00664F07" w:rsidRDefault="00764EF0" w:rsidP="00664F07">
      <w:pPr>
        <w:jc w:val="both"/>
        <w:rPr>
          <w:rFonts w:ascii="Cambria" w:hAnsi="Cambria"/>
          <w:szCs w:val="24"/>
        </w:rPr>
      </w:pPr>
      <w:r w:rsidRPr="00664F07">
        <w:rPr>
          <w:rFonts w:ascii="Cambria" w:hAnsi="Cambria"/>
          <w:szCs w:val="24"/>
        </w:rPr>
        <w:tab/>
        <w:t xml:space="preserve">Title VIII of the 1968 Civil Rights Act, the Federal Fair Housing Law and the Fair Housing Amendments Act of 1988, state that it is a policy of the United States to provide Fair Housing for its citizenry, within constitutional limitations.  Discrimination in the sale, rental, or financing of dwellings on the basis of race, color, religion, sex, or national origin, handicap, or familial status is specifically prohibited under this law.  In addition, specific design and construction criteria are set forth for many new multifamily dwellings opening on or after March 13, </w:t>
      </w:r>
      <w:r w:rsidR="00ED3A80" w:rsidRPr="00664F07">
        <w:rPr>
          <w:rFonts w:ascii="Cambria" w:hAnsi="Cambria"/>
          <w:szCs w:val="24"/>
        </w:rPr>
        <w:t>1991,</w:t>
      </w:r>
      <w:r w:rsidRPr="00664F07">
        <w:rPr>
          <w:rFonts w:ascii="Cambria" w:hAnsi="Cambria"/>
          <w:szCs w:val="24"/>
        </w:rPr>
        <w:t xml:space="preserve"> with respect to accessibility.</w:t>
      </w:r>
    </w:p>
    <w:p w14:paraId="0A7960D4" w14:textId="77777777" w:rsidR="00764EF0" w:rsidRPr="00664F07" w:rsidRDefault="00764EF0" w:rsidP="00664F07">
      <w:pPr>
        <w:jc w:val="both"/>
        <w:rPr>
          <w:rFonts w:ascii="Cambria" w:hAnsi="Cambria"/>
          <w:szCs w:val="24"/>
        </w:rPr>
      </w:pPr>
      <w:r w:rsidRPr="00664F07">
        <w:rPr>
          <w:rFonts w:ascii="Cambria" w:hAnsi="Cambria"/>
          <w:szCs w:val="24"/>
        </w:rPr>
        <w:t xml:space="preserve">                </w:t>
      </w:r>
    </w:p>
    <w:p w14:paraId="6D844D8D" w14:textId="4908F0AD" w:rsidR="00764EF0" w:rsidRPr="00664F07" w:rsidRDefault="00764EF0" w:rsidP="00664F07">
      <w:pPr>
        <w:jc w:val="both"/>
        <w:rPr>
          <w:rFonts w:ascii="Cambria" w:hAnsi="Cambria"/>
          <w:szCs w:val="24"/>
        </w:rPr>
      </w:pPr>
      <w:r w:rsidRPr="00664F07">
        <w:rPr>
          <w:rFonts w:ascii="Cambria" w:hAnsi="Cambria"/>
          <w:szCs w:val="24"/>
        </w:rPr>
        <w:tab/>
        <w:t xml:space="preserve">The </w:t>
      </w:r>
      <w:r w:rsidR="000A29C9">
        <w:rPr>
          <w:rFonts w:ascii="Cambria" w:hAnsi="Cambria"/>
          <w:szCs w:val="24"/>
        </w:rPr>
        <w:t>Town</w:t>
      </w:r>
      <w:r w:rsidRPr="00664F07">
        <w:rPr>
          <w:rFonts w:ascii="Cambria" w:hAnsi="Cambria"/>
          <w:szCs w:val="24"/>
        </w:rPr>
        <w:t xml:space="preserve"> of </w:t>
      </w:r>
      <w:r w:rsidR="000A29C9">
        <w:rPr>
          <w:rFonts w:ascii="Cambria" w:hAnsi="Cambria"/>
          <w:szCs w:val="24"/>
        </w:rPr>
        <w:t>Bainbridge</w:t>
      </w:r>
      <w:r w:rsidRPr="00664F07">
        <w:rPr>
          <w:rFonts w:ascii="Cambria" w:hAnsi="Cambria"/>
          <w:szCs w:val="24"/>
        </w:rPr>
        <w:t xml:space="preserve"> is also committed to the provision of equal access or equal housing opportunities for all its residents.  While we are protected by law against discrimination in housing, the </w:t>
      </w:r>
      <w:r w:rsidR="000A29C9">
        <w:rPr>
          <w:rFonts w:ascii="Cambria" w:hAnsi="Cambria"/>
          <w:szCs w:val="24"/>
        </w:rPr>
        <w:t>Town</w:t>
      </w:r>
      <w:r w:rsidRPr="00664F07">
        <w:rPr>
          <w:rFonts w:ascii="Cambria" w:hAnsi="Cambria"/>
          <w:szCs w:val="24"/>
        </w:rPr>
        <w:t xml:space="preserve"> recognizes that this is only the first step toward Fair Housing and that actions to affirmatively further this right </w:t>
      </w:r>
      <w:r w:rsidR="00ED3A80" w:rsidRPr="00664F07">
        <w:rPr>
          <w:rFonts w:ascii="Cambria" w:hAnsi="Cambria"/>
          <w:szCs w:val="24"/>
        </w:rPr>
        <w:t>is</w:t>
      </w:r>
      <w:r w:rsidRPr="00664F07">
        <w:rPr>
          <w:rFonts w:ascii="Cambria" w:hAnsi="Cambria"/>
          <w:szCs w:val="24"/>
        </w:rPr>
        <w:t xml:space="preserve"> also necessary.  This brochure has been prepared to provide you with important information when you rent or buy a home.  Protect yourself by knowing your rights.</w:t>
      </w:r>
    </w:p>
    <w:p w14:paraId="079FFE55" w14:textId="77777777" w:rsidR="00764EF0" w:rsidRPr="00664F07" w:rsidRDefault="00764EF0">
      <w:pPr>
        <w:rPr>
          <w:rFonts w:ascii="Cambria" w:hAnsi="Cambria"/>
          <w:szCs w:val="24"/>
        </w:rPr>
      </w:pPr>
    </w:p>
    <w:p w14:paraId="1FECA9C5" w14:textId="77777777" w:rsidR="00764EF0" w:rsidRPr="00664F07" w:rsidRDefault="00764EF0">
      <w:pPr>
        <w:rPr>
          <w:rFonts w:ascii="Cambria" w:hAnsi="Cambria"/>
          <w:szCs w:val="24"/>
        </w:rPr>
      </w:pPr>
    </w:p>
    <w:p w14:paraId="5539A875" w14:textId="77777777" w:rsidR="00764EF0" w:rsidRPr="00664F07" w:rsidRDefault="00764EF0">
      <w:pPr>
        <w:jc w:val="center"/>
        <w:rPr>
          <w:rFonts w:ascii="Cambria" w:hAnsi="Cambria"/>
          <w:szCs w:val="24"/>
        </w:rPr>
      </w:pPr>
      <w:r w:rsidRPr="00664F07">
        <w:rPr>
          <w:rFonts w:ascii="Cambria" w:hAnsi="Cambria"/>
          <w:b/>
          <w:szCs w:val="24"/>
        </w:rPr>
        <w:t>WHO MUST OBEY THE FEDERAL FAIR HOUSING LAW?</w:t>
      </w:r>
    </w:p>
    <w:p w14:paraId="20006BB2" w14:textId="77777777" w:rsidR="00764EF0" w:rsidRPr="00664F07" w:rsidRDefault="00764EF0">
      <w:pPr>
        <w:rPr>
          <w:rFonts w:ascii="Cambria" w:hAnsi="Cambria"/>
          <w:szCs w:val="24"/>
        </w:rPr>
      </w:pPr>
    </w:p>
    <w:p w14:paraId="4B304150" w14:textId="37291823" w:rsidR="00764EF0" w:rsidRPr="00664F07" w:rsidRDefault="00764EF0" w:rsidP="00ED3A80">
      <w:pPr>
        <w:rPr>
          <w:rFonts w:ascii="Cambria" w:hAnsi="Cambria"/>
          <w:szCs w:val="24"/>
        </w:rPr>
      </w:pPr>
      <w:r w:rsidRPr="00664F07">
        <w:rPr>
          <w:rFonts w:ascii="Cambria" w:hAnsi="Cambria"/>
          <w:szCs w:val="24"/>
        </w:rPr>
        <w:t>All of the following people are always covered by the Fair Housing Act:</w:t>
      </w:r>
    </w:p>
    <w:p w14:paraId="15467601" w14:textId="77777777" w:rsidR="00764EF0" w:rsidRPr="00664F07" w:rsidRDefault="00764EF0">
      <w:pPr>
        <w:rPr>
          <w:rFonts w:ascii="Cambria" w:hAnsi="Cambria"/>
          <w:szCs w:val="24"/>
        </w:rPr>
      </w:pPr>
    </w:p>
    <w:p w14:paraId="4B29B2F8" w14:textId="63E9BCF5" w:rsidR="00764EF0" w:rsidRPr="00ED3A80" w:rsidRDefault="00764EF0" w:rsidP="00ED3A80">
      <w:pPr>
        <w:pStyle w:val="ListParagraph"/>
        <w:numPr>
          <w:ilvl w:val="0"/>
          <w:numId w:val="1"/>
        </w:numPr>
        <w:ind w:left="720"/>
        <w:jc w:val="both"/>
        <w:rPr>
          <w:rFonts w:ascii="Cambria" w:hAnsi="Cambria"/>
          <w:szCs w:val="24"/>
        </w:rPr>
      </w:pPr>
      <w:r w:rsidRPr="00ED3A80">
        <w:rPr>
          <w:rFonts w:ascii="Cambria" w:hAnsi="Cambria"/>
          <w:szCs w:val="24"/>
        </w:rPr>
        <w:t>A major actor, such as a landlord, seller or financier</w:t>
      </w:r>
      <w:r w:rsidR="00ED3A80">
        <w:rPr>
          <w:rFonts w:ascii="Cambria" w:hAnsi="Cambria"/>
          <w:szCs w:val="24"/>
        </w:rPr>
        <w:t xml:space="preserve"> </w:t>
      </w:r>
      <w:r w:rsidRPr="00ED3A80">
        <w:rPr>
          <w:rFonts w:ascii="Cambria" w:hAnsi="Cambria"/>
          <w:szCs w:val="24"/>
        </w:rPr>
        <w:t>involved in three or more sales or rentals in the previous 12 months.</w:t>
      </w:r>
    </w:p>
    <w:p w14:paraId="19C3AD30" w14:textId="77777777" w:rsidR="00764EF0" w:rsidRPr="00664F07" w:rsidRDefault="00764EF0" w:rsidP="00ED3A80">
      <w:pPr>
        <w:ind w:hanging="360"/>
        <w:jc w:val="both"/>
        <w:rPr>
          <w:rFonts w:ascii="Cambria" w:hAnsi="Cambria"/>
          <w:szCs w:val="24"/>
        </w:rPr>
      </w:pPr>
    </w:p>
    <w:p w14:paraId="02D7BCCB" w14:textId="4256A179" w:rsidR="00764EF0" w:rsidRPr="00ED3A80" w:rsidRDefault="00764EF0" w:rsidP="00ED3A80">
      <w:pPr>
        <w:pStyle w:val="ListParagraph"/>
        <w:numPr>
          <w:ilvl w:val="0"/>
          <w:numId w:val="2"/>
        </w:numPr>
        <w:jc w:val="both"/>
        <w:rPr>
          <w:rFonts w:ascii="Cambria" w:hAnsi="Cambria"/>
          <w:szCs w:val="24"/>
        </w:rPr>
      </w:pPr>
      <w:r w:rsidRPr="00ED3A80">
        <w:rPr>
          <w:rFonts w:ascii="Cambria" w:hAnsi="Cambria"/>
          <w:szCs w:val="24"/>
        </w:rPr>
        <w:t>A rental agent, real estate agent, or sales agent involved</w:t>
      </w:r>
      <w:r w:rsidR="00ED3A80">
        <w:rPr>
          <w:rFonts w:ascii="Cambria" w:hAnsi="Cambria"/>
          <w:szCs w:val="24"/>
        </w:rPr>
        <w:t xml:space="preserve"> </w:t>
      </w:r>
      <w:r w:rsidRPr="00ED3A80">
        <w:rPr>
          <w:rFonts w:ascii="Cambria" w:hAnsi="Cambria"/>
          <w:szCs w:val="24"/>
        </w:rPr>
        <w:t>in two or more sales or rental transactions in the previous year.</w:t>
      </w:r>
    </w:p>
    <w:p w14:paraId="29726D9F" w14:textId="77777777" w:rsidR="00764EF0" w:rsidRPr="00664F07" w:rsidRDefault="00764EF0" w:rsidP="00664F07">
      <w:pPr>
        <w:jc w:val="both"/>
        <w:rPr>
          <w:rFonts w:ascii="Cambria" w:hAnsi="Cambria"/>
          <w:szCs w:val="24"/>
        </w:rPr>
      </w:pPr>
    </w:p>
    <w:p w14:paraId="25E4373F" w14:textId="527047C9" w:rsidR="00764EF0" w:rsidRPr="00ED3A80" w:rsidRDefault="00764EF0" w:rsidP="00ED3A80">
      <w:pPr>
        <w:pStyle w:val="ListParagraph"/>
        <w:numPr>
          <w:ilvl w:val="0"/>
          <w:numId w:val="2"/>
        </w:numPr>
        <w:jc w:val="both"/>
        <w:rPr>
          <w:rFonts w:ascii="Cambria" w:hAnsi="Cambria"/>
          <w:szCs w:val="24"/>
        </w:rPr>
      </w:pPr>
      <w:r w:rsidRPr="00ED3A80">
        <w:rPr>
          <w:rFonts w:ascii="Cambria" w:hAnsi="Cambria"/>
          <w:szCs w:val="24"/>
        </w:rPr>
        <w:t>The owner of a building that can house five or more families.</w:t>
      </w:r>
    </w:p>
    <w:p w14:paraId="3F282522" w14:textId="77777777" w:rsidR="00764EF0" w:rsidRPr="00664F07" w:rsidRDefault="00764EF0" w:rsidP="00664F07">
      <w:pPr>
        <w:jc w:val="both"/>
        <w:rPr>
          <w:rFonts w:ascii="Cambria" w:hAnsi="Cambria"/>
          <w:szCs w:val="24"/>
        </w:rPr>
      </w:pPr>
    </w:p>
    <w:p w14:paraId="02255A81" w14:textId="4BCBF0AA" w:rsidR="00764EF0" w:rsidRPr="00ED3A80" w:rsidRDefault="00764EF0" w:rsidP="00ED3A80">
      <w:pPr>
        <w:pStyle w:val="ListParagraph"/>
        <w:numPr>
          <w:ilvl w:val="0"/>
          <w:numId w:val="2"/>
        </w:numPr>
        <w:jc w:val="both"/>
        <w:rPr>
          <w:rFonts w:ascii="Cambria" w:hAnsi="Cambria"/>
          <w:szCs w:val="24"/>
        </w:rPr>
      </w:pPr>
      <w:r w:rsidRPr="00ED3A80">
        <w:rPr>
          <w:rFonts w:ascii="Cambria" w:hAnsi="Cambria"/>
          <w:szCs w:val="24"/>
        </w:rPr>
        <w:t xml:space="preserve">An owner-occupied dwelling of four units or less where </w:t>
      </w:r>
      <w:r w:rsidRPr="00ED3A80">
        <w:rPr>
          <w:rFonts w:ascii="Cambria" w:hAnsi="Cambria"/>
          <w:szCs w:val="24"/>
        </w:rPr>
        <w:tab/>
        <w:t xml:space="preserve">the owner publishes any notice, </w:t>
      </w:r>
      <w:r w:rsidR="00ED3A80" w:rsidRPr="00ED3A80">
        <w:rPr>
          <w:rFonts w:ascii="Cambria" w:hAnsi="Cambria"/>
          <w:szCs w:val="24"/>
        </w:rPr>
        <w:t>statement,</w:t>
      </w:r>
      <w:r w:rsidRPr="00ED3A80">
        <w:rPr>
          <w:rFonts w:ascii="Cambria" w:hAnsi="Cambria"/>
          <w:szCs w:val="24"/>
        </w:rPr>
        <w:t xml:space="preserve"> or advertisement regarding the availability of a unit in said dwelling.</w:t>
      </w:r>
    </w:p>
    <w:p w14:paraId="6E0DAF79" w14:textId="77777777" w:rsidR="00764EF0" w:rsidRPr="00664F07" w:rsidRDefault="00764EF0" w:rsidP="00664F07">
      <w:pPr>
        <w:jc w:val="both"/>
        <w:rPr>
          <w:rFonts w:ascii="Cambria" w:hAnsi="Cambria"/>
          <w:szCs w:val="24"/>
        </w:rPr>
      </w:pPr>
    </w:p>
    <w:p w14:paraId="1E11A009" w14:textId="4C18DD10" w:rsidR="00764EF0" w:rsidRPr="00ED3A80" w:rsidRDefault="00764EF0" w:rsidP="00ED3A80">
      <w:pPr>
        <w:pStyle w:val="ListParagraph"/>
        <w:numPr>
          <w:ilvl w:val="0"/>
          <w:numId w:val="2"/>
        </w:numPr>
        <w:jc w:val="both"/>
        <w:rPr>
          <w:rFonts w:ascii="Cambria" w:hAnsi="Cambria"/>
          <w:szCs w:val="24"/>
        </w:rPr>
      </w:pPr>
      <w:r w:rsidRPr="00ED3A80">
        <w:rPr>
          <w:rFonts w:ascii="Cambria" w:hAnsi="Cambria"/>
          <w:szCs w:val="24"/>
        </w:rPr>
        <w:t xml:space="preserve">The owner of a </w:t>
      </w:r>
      <w:r w:rsidR="00ED3A80" w:rsidRPr="00ED3A80">
        <w:rPr>
          <w:rFonts w:ascii="Cambria" w:hAnsi="Cambria"/>
          <w:szCs w:val="24"/>
        </w:rPr>
        <w:t>single-family</w:t>
      </w:r>
      <w:r w:rsidRPr="00ED3A80">
        <w:rPr>
          <w:rFonts w:ascii="Cambria" w:hAnsi="Cambria"/>
          <w:szCs w:val="24"/>
        </w:rPr>
        <w:t xml:space="preserve"> house sold or rented by an</w:t>
      </w:r>
      <w:r w:rsidR="00ED3A80">
        <w:rPr>
          <w:rFonts w:ascii="Cambria" w:hAnsi="Cambria"/>
          <w:szCs w:val="24"/>
        </w:rPr>
        <w:t xml:space="preserve"> </w:t>
      </w:r>
      <w:r w:rsidRPr="00ED3A80">
        <w:rPr>
          <w:rFonts w:ascii="Cambria" w:hAnsi="Cambria"/>
          <w:szCs w:val="24"/>
        </w:rPr>
        <w:t>owner that uses the services of a real estate broker, salesman or agent or an owner who publishes, posts or mails any advertisement for the sale or rental of any</w:t>
      </w:r>
      <w:r w:rsidR="00ED3A80">
        <w:rPr>
          <w:rFonts w:ascii="Cambria" w:hAnsi="Cambria"/>
          <w:szCs w:val="24"/>
        </w:rPr>
        <w:t xml:space="preserve"> </w:t>
      </w:r>
      <w:r w:rsidR="00ED3A80" w:rsidRPr="00ED3A80">
        <w:rPr>
          <w:rFonts w:ascii="Cambria" w:hAnsi="Cambria"/>
          <w:szCs w:val="24"/>
        </w:rPr>
        <w:t>single-family</w:t>
      </w:r>
      <w:r w:rsidRPr="00ED3A80">
        <w:rPr>
          <w:rFonts w:ascii="Cambria" w:hAnsi="Cambria"/>
          <w:szCs w:val="24"/>
        </w:rPr>
        <w:t xml:space="preserve"> dwelling.</w:t>
      </w:r>
    </w:p>
    <w:p w14:paraId="2535330B" w14:textId="77777777" w:rsidR="00764EF0" w:rsidRPr="00664F07" w:rsidRDefault="00764EF0" w:rsidP="00664F07">
      <w:pPr>
        <w:jc w:val="both"/>
        <w:rPr>
          <w:rFonts w:ascii="Cambria" w:hAnsi="Cambria"/>
          <w:szCs w:val="24"/>
        </w:rPr>
      </w:pPr>
    </w:p>
    <w:p w14:paraId="1B3970A8" w14:textId="3E1BD49C" w:rsidR="00764EF0" w:rsidRPr="00ED3A80" w:rsidRDefault="00764EF0" w:rsidP="00ED3A80">
      <w:pPr>
        <w:pStyle w:val="ListParagraph"/>
        <w:numPr>
          <w:ilvl w:val="0"/>
          <w:numId w:val="2"/>
        </w:numPr>
        <w:jc w:val="both"/>
        <w:rPr>
          <w:rFonts w:ascii="Cambria" w:hAnsi="Cambria"/>
          <w:szCs w:val="24"/>
        </w:rPr>
      </w:pPr>
      <w:r w:rsidRPr="00ED3A80">
        <w:rPr>
          <w:rFonts w:ascii="Cambria" w:hAnsi="Cambria"/>
          <w:szCs w:val="24"/>
        </w:rPr>
        <w:t>The owner of any dwelling provided in whole or part</w:t>
      </w:r>
      <w:r w:rsidR="00ED3A80">
        <w:rPr>
          <w:rFonts w:ascii="Cambria" w:hAnsi="Cambria"/>
          <w:szCs w:val="24"/>
        </w:rPr>
        <w:t xml:space="preserve"> </w:t>
      </w:r>
      <w:r w:rsidRPr="00ED3A80">
        <w:rPr>
          <w:rFonts w:ascii="Cambria" w:hAnsi="Cambria"/>
          <w:szCs w:val="24"/>
        </w:rPr>
        <w:t>with the aid of loans, advances, grants or contributions</w:t>
      </w:r>
      <w:r w:rsidR="00ED3A80">
        <w:rPr>
          <w:rFonts w:ascii="Cambria" w:hAnsi="Cambria"/>
          <w:szCs w:val="24"/>
        </w:rPr>
        <w:t xml:space="preserve"> </w:t>
      </w:r>
      <w:r w:rsidRPr="00ED3A80">
        <w:rPr>
          <w:rFonts w:ascii="Cambria" w:hAnsi="Cambria"/>
          <w:szCs w:val="24"/>
        </w:rPr>
        <w:t>made by the Federal Government unless payment thereon has been made in full prior to enactment of this title.</w:t>
      </w:r>
    </w:p>
    <w:p w14:paraId="05A3A45E" w14:textId="77777777" w:rsidR="00764EF0" w:rsidRPr="00664F07" w:rsidRDefault="00764EF0">
      <w:pPr>
        <w:rPr>
          <w:rFonts w:ascii="Cambria" w:hAnsi="Cambria"/>
          <w:szCs w:val="24"/>
        </w:rPr>
      </w:pPr>
    </w:p>
    <w:p w14:paraId="71E55AA0" w14:textId="64C72BC0" w:rsidR="00764EF0" w:rsidRDefault="00764EF0">
      <w:pPr>
        <w:rPr>
          <w:rFonts w:ascii="Cambria" w:hAnsi="Cambria"/>
          <w:szCs w:val="24"/>
        </w:rPr>
      </w:pPr>
    </w:p>
    <w:p w14:paraId="47E65644" w14:textId="77777777" w:rsidR="000A29C9" w:rsidRPr="00664F07" w:rsidRDefault="000A29C9">
      <w:pPr>
        <w:rPr>
          <w:rFonts w:ascii="Cambria" w:hAnsi="Cambria"/>
          <w:szCs w:val="24"/>
        </w:rPr>
      </w:pPr>
    </w:p>
    <w:p w14:paraId="7F5DEE1C" w14:textId="77777777" w:rsidR="00ED3A80" w:rsidRDefault="00ED3A80">
      <w:pPr>
        <w:jc w:val="center"/>
        <w:rPr>
          <w:rFonts w:ascii="Cambria" w:hAnsi="Cambria"/>
          <w:b/>
          <w:szCs w:val="24"/>
        </w:rPr>
      </w:pPr>
    </w:p>
    <w:p w14:paraId="67A9CEBA" w14:textId="77777777" w:rsidR="00ED3A80" w:rsidRDefault="00ED3A80">
      <w:pPr>
        <w:jc w:val="center"/>
        <w:rPr>
          <w:rFonts w:ascii="Cambria" w:hAnsi="Cambria"/>
          <w:b/>
          <w:szCs w:val="24"/>
        </w:rPr>
      </w:pPr>
    </w:p>
    <w:p w14:paraId="06D299F9" w14:textId="51849DE2" w:rsidR="00764EF0" w:rsidRPr="00664F07" w:rsidRDefault="00764EF0">
      <w:pPr>
        <w:jc w:val="center"/>
        <w:rPr>
          <w:rFonts w:ascii="Cambria" w:hAnsi="Cambria"/>
          <w:b/>
          <w:szCs w:val="24"/>
        </w:rPr>
      </w:pPr>
      <w:r w:rsidRPr="00664F07">
        <w:rPr>
          <w:rFonts w:ascii="Cambria" w:hAnsi="Cambria"/>
          <w:b/>
          <w:szCs w:val="24"/>
        </w:rPr>
        <w:lastRenderedPageBreak/>
        <w:t>DISCRIMINATION IS AGAINST THE LAW</w:t>
      </w:r>
    </w:p>
    <w:p w14:paraId="5869A405" w14:textId="77777777" w:rsidR="00764EF0" w:rsidRPr="00664F07" w:rsidRDefault="00764EF0">
      <w:pPr>
        <w:jc w:val="center"/>
        <w:rPr>
          <w:rFonts w:ascii="Cambria" w:hAnsi="Cambria"/>
          <w:szCs w:val="24"/>
        </w:rPr>
      </w:pPr>
    </w:p>
    <w:p w14:paraId="67C6475B" w14:textId="77777777" w:rsidR="00764EF0" w:rsidRPr="00664F07" w:rsidRDefault="00764EF0" w:rsidP="00664F07">
      <w:pPr>
        <w:jc w:val="both"/>
        <w:rPr>
          <w:rFonts w:ascii="Cambria" w:hAnsi="Cambria"/>
          <w:szCs w:val="24"/>
        </w:rPr>
      </w:pPr>
      <w:r w:rsidRPr="00664F07">
        <w:rPr>
          <w:rFonts w:ascii="Cambria" w:hAnsi="Cambria"/>
          <w:szCs w:val="24"/>
        </w:rPr>
        <w:tab/>
        <w:t>The Federal Fair Housing Law and New York State's Human Rights and Real Property Laws provide protection against the following if they are based on race, color, religion, sex, national origin, disability, marital status, children, age, or Vietnam Era Veteran status:</w:t>
      </w:r>
    </w:p>
    <w:p w14:paraId="3CAC4B58" w14:textId="77777777" w:rsidR="00764EF0" w:rsidRPr="00664F07" w:rsidRDefault="00764EF0">
      <w:pPr>
        <w:rPr>
          <w:rFonts w:ascii="Cambria" w:hAnsi="Cambria"/>
          <w:szCs w:val="24"/>
        </w:rPr>
      </w:pPr>
    </w:p>
    <w:p w14:paraId="38D34E47" w14:textId="69D9F949" w:rsidR="00764EF0" w:rsidRPr="00ED3A80" w:rsidRDefault="00764EF0" w:rsidP="00ED3A80">
      <w:pPr>
        <w:pStyle w:val="ListParagraph"/>
        <w:numPr>
          <w:ilvl w:val="0"/>
          <w:numId w:val="3"/>
        </w:numPr>
        <w:jc w:val="both"/>
        <w:rPr>
          <w:rFonts w:ascii="Cambria" w:hAnsi="Cambria"/>
          <w:szCs w:val="24"/>
        </w:rPr>
      </w:pPr>
      <w:r w:rsidRPr="00ED3A80">
        <w:rPr>
          <w:rFonts w:ascii="Cambria" w:hAnsi="Cambria"/>
          <w:szCs w:val="24"/>
        </w:rPr>
        <w:t xml:space="preserve">Advertisements that discriminate.  This includes </w:t>
      </w:r>
      <w:r w:rsidRPr="00ED3A80">
        <w:rPr>
          <w:rFonts w:ascii="Cambria" w:hAnsi="Cambria"/>
          <w:szCs w:val="24"/>
        </w:rPr>
        <w:tab/>
        <w:t>newspaper advertisements that say housing is for "adults only" or "no children allowed" unless the housing is intended for older adults as described below.</w:t>
      </w:r>
    </w:p>
    <w:p w14:paraId="1D6ED56F" w14:textId="77777777" w:rsidR="00764EF0" w:rsidRPr="00664F07" w:rsidRDefault="00764EF0" w:rsidP="00ED3A80">
      <w:pPr>
        <w:jc w:val="both"/>
        <w:rPr>
          <w:rFonts w:ascii="Cambria" w:hAnsi="Cambria"/>
          <w:szCs w:val="24"/>
        </w:rPr>
      </w:pPr>
    </w:p>
    <w:p w14:paraId="2A8F3E72" w14:textId="6D9AB984" w:rsidR="00764EF0" w:rsidRPr="00ED3A80" w:rsidRDefault="00764EF0" w:rsidP="00ED3A80">
      <w:pPr>
        <w:pStyle w:val="ListParagraph"/>
        <w:numPr>
          <w:ilvl w:val="0"/>
          <w:numId w:val="3"/>
        </w:numPr>
        <w:jc w:val="both"/>
        <w:rPr>
          <w:rFonts w:ascii="Cambria" w:hAnsi="Cambria"/>
          <w:szCs w:val="24"/>
        </w:rPr>
      </w:pPr>
      <w:r w:rsidRPr="00ED3A80">
        <w:rPr>
          <w:rFonts w:ascii="Cambria" w:hAnsi="Cambria"/>
          <w:szCs w:val="24"/>
        </w:rPr>
        <w:t>Discrimination in the terms or conditions for property</w:t>
      </w:r>
      <w:r w:rsidR="00ED3A80">
        <w:rPr>
          <w:rFonts w:ascii="Cambria" w:hAnsi="Cambria"/>
          <w:szCs w:val="24"/>
        </w:rPr>
        <w:t xml:space="preserve"> </w:t>
      </w:r>
      <w:r w:rsidRPr="00ED3A80">
        <w:rPr>
          <w:rFonts w:ascii="Cambria" w:hAnsi="Cambria"/>
          <w:szCs w:val="24"/>
        </w:rPr>
        <w:t>rental or purchase.</w:t>
      </w:r>
    </w:p>
    <w:p w14:paraId="545B72A1" w14:textId="77777777" w:rsidR="00764EF0" w:rsidRPr="00664F07" w:rsidRDefault="00764EF0" w:rsidP="00ED3A80">
      <w:pPr>
        <w:jc w:val="both"/>
        <w:rPr>
          <w:rFonts w:ascii="Cambria" w:hAnsi="Cambria"/>
          <w:szCs w:val="24"/>
        </w:rPr>
      </w:pPr>
    </w:p>
    <w:p w14:paraId="534974D0" w14:textId="423D4F5B" w:rsidR="00764EF0" w:rsidRPr="00ED3A80" w:rsidRDefault="00764EF0" w:rsidP="00ED3A80">
      <w:pPr>
        <w:pStyle w:val="ListParagraph"/>
        <w:numPr>
          <w:ilvl w:val="0"/>
          <w:numId w:val="3"/>
        </w:numPr>
        <w:jc w:val="both"/>
        <w:rPr>
          <w:rFonts w:ascii="Cambria" w:hAnsi="Cambria"/>
          <w:szCs w:val="24"/>
        </w:rPr>
      </w:pPr>
      <w:r w:rsidRPr="00ED3A80">
        <w:rPr>
          <w:rFonts w:ascii="Cambria" w:hAnsi="Cambria"/>
          <w:szCs w:val="24"/>
        </w:rPr>
        <w:t>Misrepresentations to the effect that property is not available for inspection, rental, or sale, when in fact it is.</w:t>
      </w:r>
    </w:p>
    <w:p w14:paraId="44131FBC" w14:textId="77777777" w:rsidR="00764EF0" w:rsidRPr="00664F07" w:rsidRDefault="00764EF0" w:rsidP="00ED3A80">
      <w:pPr>
        <w:jc w:val="both"/>
        <w:rPr>
          <w:rFonts w:ascii="Cambria" w:hAnsi="Cambria"/>
          <w:szCs w:val="24"/>
        </w:rPr>
      </w:pPr>
    </w:p>
    <w:p w14:paraId="2CB556C6" w14:textId="69E4F424" w:rsidR="00764EF0" w:rsidRPr="00ED3A80" w:rsidRDefault="00764EF0" w:rsidP="00ED3A80">
      <w:pPr>
        <w:pStyle w:val="ListParagraph"/>
        <w:numPr>
          <w:ilvl w:val="0"/>
          <w:numId w:val="3"/>
        </w:numPr>
        <w:jc w:val="both"/>
        <w:rPr>
          <w:rFonts w:ascii="Cambria" w:hAnsi="Cambria"/>
          <w:szCs w:val="24"/>
        </w:rPr>
      </w:pPr>
      <w:r w:rsidRPr="00ED3A80">
        <w:rPr>
          <w:rFonts w:ascii="Cambria" w:hAnsi="Cambria"/>
          <w:szCs w:val="24"/>
        </w:rPr>
        <w:t>Retaliation because you filed a complaint or opposed practices forbidden by law.</w:t>
      </w:r>
    </w:p>
    <w:p w14:paraId="43CEBDD9" w14:textId="77777777" w:rsidR="00764EF0" w:rsidRPr="00664F07" w:rsidRDefault="00764EF0" w:rsidP="00ED3A80">
      <w:pPr>
        <w:jc w:val="both"/>
        <w:rPr>
          <w:rFonts w:ascii="Cambria" w:hAnsi="Cambria"/>
          <w:szCs w:val="24"/>
        </w:rPr>
      </w:pPr>
    </w:p>
    <w:p w14:paraId="6D561874" w14:textId="0A8CF133" w:rsidR="00764EF0" w:rsidRPr="00ED3A80" w:rsidRDefault="00764EF0" w:rsidP="00ED3A80">
      <w:pPr>
        <w:pStyle w:val="ListParagraph"/>
        <w:numPr>
          <w:ilvl w:val="0"/>
          <w:numId w:val="3"/>
        </w:numPr>
        <w:jc w:val="both"/>
        <w:rPr>
          <w:rFonts w:ascii="Cambria" w:hAnsi="Cambria"/>
          <w:szCs w:val="24"/>
        </w:rPr>
      </w:pPr>
      <w:r w:rsidRPr="00ED3A80">
        <w:rPr>
          <w:rFonts w:ascii="Cambria" w:hAnsi="Cambria"/>
          <w:szCs w:val="24"/>
        </w:rPr>
        <w:t>"Blockbusting", which is any effort brokers or salespeople to persuade owners to sell their houses by telling them that minority groups are moving into their neighborhood.</w:t>
      </w:r>
    </w:p>
    <w:p w14:paraId="1AF50631" w14:textId="77777777" w:rsidR="00764EF0" w:rsidRPr="00664F07" w:rsidRDefault="00764EF0" w:rsidP="00ED3A80">
      <w:pPr>
        <w:jc w:val="both"/>
        <w:rPr>
          <w:rFonts w:ascii="Cambria" w:hAnsi="Cambria"/>
          <w:szCs w:val="24"/>
        </w:rPr>
      </w:pPr>
    </w:p>
    <w:p w14:paraId="44FB3694" w14:textId="1B40B646" w:rsidR="00764EF0" w:rsidRPr="00ED3A80" w:rsidRDefault="00764EF0" w:rsidP="00ED3A80">
      <w:pPr>
        <w:pStyle w:val="ListParagraph"/>
        <w:numPr>
          <w:ilvl w:val="0"/>
          <w:numId w:val="3"/>
        </w:numPr>
        <w:jc w:val="both"/>
        <w:rPr>
          <w:rFonts w:ascii="Cambria" w:hAnsi="Cambria"/>
          <w:szCs w:val="24"/>
        </w:rPr>
      </w:pPr>
      <w:r w:rsidRPr="00ED3A80">
        <w:rPr>
          <w:rFonts w:ascii="Cambria" w:hAnsi="Cambria"/>
          <w:szCs w:val="24"/>
        </w:rPr>
        <w:t xml:space="preserve">Discrimination in obtaining credit, including mortgage and home improvement loans from banks and other </w:t>
      </w:r>
      <w:r w:rsidRPr="00ED3A80">
        <w:rPr>
          <w:rFonts w:ascii="Cambria" w:hAnsi="Cambria"/>
          <w:szCs w:val="24"/>
        </w:rPr>
        <w:tab/>
        <w:t>financial institutions.</w:t>
      </w:r>
    </w:p>
    <w:p w14:paraId="7469AF1E" w14:textId="77777777" w:rsidR="00764EF0" w:rsidRPr="00664F07" w:rsidRDefault="00764EF0" w:rsidP="00ED3A80">
      <w:pPr>
        <w:jc w:val="both"/>
        <w:rPr>
          <w:rFonts w:ascii="Cambria" w:hAnsi="Cambria"/>
          <w:szCs w:val="24"/>
        </w:rPr>
      </w:pPr>
    </w:p>
    <w:p w14:paraId="15700C8F" w14:textId="555621F1" w:rsidR="00764EF0" w:rsidRPr="00ED3A80" w:rsidRDefault="00764EF0" w:rsidP="00ED3A80">
      <w:pPr>
        <w:pStyle w:val="ListParagraph"/>
        <w:numPr>
          <w:ilvl w:val="0"/>
          <w:numId w:val="3"/>
        </w:numPr>
        <w:jc w:val="both"/>
        <w:rPr>
          <w:rFonts w:ascii="Cambria" w:hAnsi="Cambria"/>
          <w:szCs w:val="24"/>
        </w:rPr>
      </w:pPr>
      <w:r w:rsidRPr="00ED3A80">
        <w:rPr>
          <w:rFonts w:ascii="Cambria" w:hAnsi="Cambria"/>
          <w:szCs w:val="24"/>
        </w:rPr>
        <w:t xml:space="preserve">Denying use of or participating in any real estate </w:t>
      </w:r>
      <w:r w:rsidRPr="00ED3A80">
        <w:rPr>
          <w:rFonts w:ascii="Cambria" w:hAnsi="Cambria"/>
          <w:szCs w:val="24"/>
        </w:rPr>
        <w:tab/>
        <w:t xml:space="preserve">services, such </w:t>
      </w:r>
      <w:r w:rsidR="00ED3A80" w:rsidRPr="00ED3A80">
        <w:rPr>
          <w:rFonts w:ascii="Cambria" w:hAnsi="Cambria"/>
          <w:szCs w:val="24"/>
        </w:rPr>
        <w:t>as brokers</w:t>
      </w:r>
      <w:r w:rsidRPr="00ED3A80">
        <w:rPr>
          <w:rFonts w:ascii="Cambria" w:hAnsi="Cambria"/>
          <w:szCs w:val="24"/>
        </w:rPr>
        <w:t>' organizations, multiple listing services, or rental of housing.</w:t>
      </w:r>
    </w:p>
    <w:p w14:paraId="069E8AC4" w14:textId="77777777" w:rsidR="00764EF0" w:rsidRPr="00664F07" w:rsidRDefault="00764EF0">
      <w:pPr>
        <w:rPr>
          <w:rFonts w:ascii="Cambria" w:hAnsi="Cambria"/>
          <w:szCs w:val="24"/>
        </w:rPr>
      </w:pPr>
    </w:p>
    <w:p w14:paraId="0B3E3941" w14:textId="77777777" w:rsidR="00764EF0" w:rsidRPr="00664F07" w:rsidRDefault="00764EF0">
      <w:pPr>
        <w:rPr>
          <w:rFonts w:ascii="Cambria" w:hAnsi="Cambria"/>
          <w:szCs w:val="24"/>
        </w:rPr>
      </w:pPr>
    </w:p>
    <w:p w14:paraId="6A2A8335" w14:textId="77777777" w:rsidR="00ED3A80" w:rsidRDefault="00764EF0">
      <w:pPr>
        <w:jc w:val="center"/>
        <w:rPr>
          <w:rFonts w:ascii="Cambria" w:hAnsi="Cambria"/>
          <w:b/>
          <w:szCs w:val="24"/>
        </w:rPr>
      </w:pPr>
      <w:r w:rsidRPr="00664F07">
        <w:rPr>
          <w:rFonts w:ascii="Cambria" w:hAnsi="Cambria"/>
          <w:b/>
          <w:szCs w:val="24"/>
        </w:rPr>
        <w:t xml:space="preserve">IS IT EVER LEGAL TO EXCLUDE PERSONS OR FAMILIES WITH CHILDREN </w:t>
      </w:r>
    </w:p>
    <w:p w14:paraId="6D2720FE" w14:textId="7A8F6534" w:rsidR="00764EF0" w:rsidRPr="00664F07" w:rsidRDefault="00764EF0">
      <w:pPr>
        <w:jc w:val="center"/>
        <w:rPr>
          <w:rFonts w:ascii="Cambria" w:hAnsi="Cambria"/>
          <w:szCs w:val="24"/>
        </w:rPr>
      </w:pPr>
      <w:r w:rsidRPr="00664F07">
        <w:rPr>
          <w:rFonts w:ascii="Cambria" w:hAnsi="Cambria"/>
          <w:b/>
          <w:szCs w:val="24"/>
        </w:rPr>
        <w:t>FROM HOUSING?</w:t>
      </w:r>
    </w:p>
    <w:p w14:paraId="11299AD3" w14:textId="77777777" w:rsidR="00764EF0" w:rsidRPr="00664F07" w:rsidRDefault="00764EF0">
      <w:pPr>
        <w:rPr>
          <w:rFonts w:ascii="Cambria" w:hAnsi="Cambria"/>
          <w:szCs w:val="24"/>
        </w:rPr>
      </w:pPr>
    </w:p>
    <w:p w14:paraId="04254F85" w14:textId="08DCBF13" w:rsidR="00764EF0" w:rsidRPr="00664F07" w:rsidRDefault="00764EF0" w:rsidP="00ED3A80">
      <w:pPr>
        <w:rPr>
          <w:rFonts w:ascii="Cambria" w:hAnsi="Cambria"/>
          <w:szCs w:val="24"/>
        </w:rPr>
      </w:pPr>
      <w:r w:rsidRPr="00664F07">
        <w:rPr>
          <w:rFonts w:ascii="Cambria" w:hAnsi="Cambria"/>
          <w:szCs w:val="24"/>
        </w:rPr>
        <w:t>Laws to prevent discrimination against persons, including families with children do not apply to:</w:t>
      </w:r>
    </w:p>
    <w:p w14:paraId="26686401" w14:textId="77777777" w:rsidR="00764EF0" w:rsidRPr="00664F07" w:rsidRDefault="00764EF0">
      <w:pPr>
        <w:rPr>
          <w:rFonts w:ascii="Cambria" w:hAnsi="Cambria"/>
          <w:szCs w:val="24"/>
        </w:rPr>
      </w:pPr>
    </w:p>
    <w:p w14:paraId="0DD1472B" w14:textId="63495F21" w:rsidR="00764EF0" w:rsidRPr="00ED3A80" w:rsidRDefault="00764EF0" w:rsidP="00ED3A80">
      <w:pPr>
        <w:pStyle w:val="ListParagraph"/>
        <w:numPr>
          <w:ilvl w:val="0"/>
          <w:numId w:val="4"/>
        </w:numPr>
        <w:jc w:val="both"/>
        <w:rPr>
          <w:rFonts w:ascii="Cambria" w:hAnsi="Cambria"/>
          <w:szCs w:val="24"/>
        </w:rPr>
      </w:pPr>
      <w:r w:rsidRPr="00ED3A80">
        <w:rPr>
          <w:rFonts w:ascii="Cambria" w:hAnsi="Cambria"/>
          <w:szCs w:val="24"/>
        </w:rPr>
        <w:t>State or federally subsidized housing designed to assist elderly persons.</w:t>
      </w:r>
    </w:p>
    <w:p w14:paraId="30A3F711" w14:textId="77777777" w:rsidR="00764EF0" w:rsidRPr="00664F07" w:rsidRDefault="00764EF0" w:rsidP="00ED3A80">
      <w:pPr>
        <w:jc w:val="both"/>
        <w:rPr>
          <w:rFonts w:ascii="Cambria" w:hAnsi="Cambria"/>
          <w:szCs w:val="24"/>
        </w:rPr>
      </w:pPr>
    </w:p>
    <w:p w14:paraId="3E09FD56" w14:textId="3AB9CD91" w:rsidR="00764EF0" w:rsidRPr="00ED3A80" w:rsidRDefault="00764EF0" w:rsidP="00ED3A80">
      <w:pPr>
        <w:pStyle w:val="ListParagraph"/>
        <w:numPr>
          <w:ilvl w:val="0"/>
          <w:numId w:val="4"/>
        </w:numPr>
        <w:jc w:val="both"/>
        <w:rPr>
          <w:rFonts w:ascii="Cambria" w:hAnsi="Cambria"/>
          <w:szCs w:val="24"/>
        </w:rPr>
      </w:pPr>
      <w:r w:rsidRPr="00ED3A80">
        <w:rPr>
          <w:rFonts w:ascii="Cambria" w:hAnsi="Cambria"/>
          <w:szCs w:val="24"/>
        </w:rPr>
        <w:t>Housing intended for and operated for occupancy by</w:t>
      </w:r>
      <w:r w:rsidR="00ED3A80">
        <w:rPr>
          <w:rFonts w:ascii="Cambria" w:hAnsi="Cambria"/>
          <w:szCs w:val="24"/>
        </w:rPr>
        <w:t xml:space="preserve"> </w:t>
      </w:r>
      <w:r w:rsidRPr="00ED3A80">
        <w:rPr>
          <w:rFonts w:ascii="Cambria" w:hAnsi="Cambria"/>
          <w:szCs w:val="24"/>
        </w:rPr>
        <w:t>persons 62 years of age and older</w:t>
      </w:r>
    </w:p>
    <w:p w14:paraId="204896F3" w14:textId="77777777" w:rsidR="00764EF0" w:rsidRPr="00664F07" w:rsidRDefault="00764EF0" w:rsidP="00ED3A80">
      <w:pPr>
        <w:jc w:val="both"/>
        <w:rPr>
          <w:rFonts w:ascii="Cambria" w:hAnsi="Cambria"/>
          <w:szCs w:val="24"/>
        </w:rPr>
      </w:pPr>
    </w:p>
    <w:p w14:paraId="2097E673" w14:textId="7D87BA46" w:rsidR="00764EF0" w:rsidRPr="00ED3A80" w:rsidRDefault="00764EF0" w:rsidP="00ED3A80">
      <w:pPr>
        <w:pStyle w:val="ListParagraph"/>
        <w:numPr>
          <w:ilvl w:val="0"/>
          <w:numId w:val="4"/>
        </w:numPr>
        <w:jc w:val="both"/>
        <w:rPr>
          <w:rFonts w:ascii="Cambria" w:hAnsi="Cambria"/>
          <w:szCs w:val="24"/>
        </w:rPr>
      </w:pPr>
      <w:r w:rsidRPr="00ED3A80">
        <w:rPr>
          <w:rFonts w:ascii="Cambria" w:hAnsi="Cambria"/>
          <w:szCs w:val="24"/>
        </w:rPr>
        <w:t xml:space="preserve">Housing intended for and operated for occupancy by </w:t>
      </w:r>
      <w:r w:rsidR="00ED3A80" w:rsidRPr="00ED3A80">
        <w:rPr>
          <w:rFonts w:ascii="Cambria" w:hAnsi="Cambria"/>
          <w:szCs w:val="24"/>
        </w:rPr>
        <w:t>at least</w:t>
      </w:r>
      <w:r w:rsidRPr="00ED3A80">
        <w:rPr>
          <w:rFonts w:ascii="Cambria" w:hAnsi="Cambria"/>
          <w:szCs w:val="24"/>
        </w:rPr>
        <w:t xml:space="preserve"> one person who is 55 years of age or older and at least 80% of the units are to be occupied by at least one person 55 years or older.</w:t>
      </w:r>
    </w:p>
    <w:p w14:paraId="7E70990C" w14:textId="77777777" w:rsidR="00764EF0" w:rsidRPr="00664F07" w:rsidRDefault="00764EF0">
      <w:pPr>
        <w:rPr>
          <w:rFonts w:ascii="Cambria" w:hAnsi="Cambria"/>
          <w:szCs w:val="24"/>
        </w:rPr>
      </w:pPr>
    </w:p>
    <w:p w14:paraId="40AC684E" w14:textId="5B02000C" w:rsidR="00764EF0" w:rsidRDefault="00764EF0">
      <w:pPr>
        <w:rPr>
          <w:rFonts w:ascii="Cambria" w:hAnsi="Cambria"/>
          <w:szCs w:val="24"/>
        </w:rPr>
      </w:pPr>
    </w:p>
    <w:p w14:paraId="76C8A67F" w14:textId="6A884FA8" w:rsidR="00ED3A80" w:rsidRDefault="00ED3A80">
      <w:pPr>
        <w:rPr>
          <w:rFonts w:ascii="Cambria" w:hAnsi="Cambria"/>
          <w:szCs w:val="24"/>
        </w:rPr>
      </w:pPr>
    </w:p>
    <w:p w14:paraId="0A64E1E3" w14:textId="77777777" w:rsidR="000A29C9" w:rsidRDefault="000A29C9">
      <w:pPr>
        <w:rPr>
          <w:rFonts w:ascii="Cambria" w:hAnsi="Cambria"/>
          <w:szCs w:val="24"/>
        </w:rPr>
      </w:pPr>
    </w:p>
    <w:p w14:paraId="743959A0" w14:textId="57305326" w:rsidR="00ED3A80" w:rsidRDefault="00ED3A80">
      <w:pPr>
        <w:rPr>
          <w:rFonts w:ascii="Cambria" w:hAnsi="Cambria"/>
          <w:szCs w:val="24"/>
        </w:rPr>
      </w:pPr>
    </w:p>
    <w:p w14:paraId="73F2B4BD" w14:textId="77777777" w:rsidR="00ED3A80" w:rsidRPr="00664F07" w:rsidRDefault="00ED3A80">
      <w:pPr>
        <w:rPr>
          <w:rFonts w:ascii="Cambria" w:hAnsi="Cambria"/>
          <w:szCs w:val="24"/>
        </w:rPr>
      </w:pPr>
    </w:p>
    <w:p w14:paraId="312A576C" w14:textId="77777777" w:rsidR="00764EF0" w:rsidRPr="00664F07" w:rsidRDefault="00764EF0">
      <w:pPr>
        <w:jc w:val="center"/>
        <w:rPr>
          <w:rFonts w:ascii="Cambria" w:hAnsi="Cambria"/>
          <w:szCs w:val="24"/>
        </w:rPr>
      </w:pPr>
      <w:r w:rsidRPr="00664F07">
        <w:rPr>
          <w:rFonts w:ascii="Cambria" w:hAnsi="Cambria"/>
          <w:b/>
          <w:szCs w:val="24"/>
        </w:rPr>
        <w:lastRenderedPageBreak/>
        <w:t>YOU HAVE A RIGHT!</w:t>
      </w:r>
    </w:p>
    <w:p w14:paraId="406890F8" w14:textId="77777777" w:rsidR="00764EF0" w:rsidRPr="00664F07" w:rsidRDefault="00764EF0">
      <w:pPr>
        <w:rPr>
          <w:rFonts w:ascii="Cambria" w:hAnsi="Cambria"/>
          <w:szCs w:val="24"/>
        </w:rPr>
      </w:pPr>
    </w:p>
    <w:p w14:paraId="068E3F8E" w14:textId="410CB1FE" w:rsidR="00764EF0" w:rsidRPr="00664F07" w:rsidRDefault="00764EF0">
      <w:pPr>
        <w:rPr>
          <w:rFonts w:ascii="Cambria" w:hAnsi="Cambria"/>
          <w:szCs w:val="24"/>
        </w:rPr>
      </w:pPr>
      <w:r w:rsidRPr="00664F07">
        <w:rPr>
          <w:rFonts w:ascii="Cambria" w:hAnsi="Cambria"/>
          <w:szCs w:val="24"/>
        </w:rPr>
        <w:t>In addition to the Fair Housing Laws, New York State Law provides the following protection:</w:t>
      </w:r>
    </w:p>
    <w:p w14:paraId="1A28ECAD" w14:textId="77777777" w:rsidR="00764EF0" w:rsidRPr="00664F07" w:rsidRDefault="00764EF0">
      <w:pPr>
        <w:rPr>
          <w:rFonts w:ascii="Cambria" w:hAnsi="Cambria"/>
          <w:szCs w:val="24"/>
        </w:rPr>
      </w:pPr>
    </w:p>
    <w:p w14:paraId="2F0C6444" w14:textId="5631A339" w:rsidR="00764EF0" w:rsidRPr="00ED3A80" w:rsidRDefault="00764EF0" w:rsidP="00ED3A80">
      <w:pPr>
        <w:pStyle w:val="ListParagraph"/>
        <w:numPr>
          <w:ilvl w:val="0"/>
          <w:numId w:val="5"/>
        </w:numPr>
        <w:jc w:val="both"/>
        <w:rPr>
          <w:rFonts w:ascii="Cambria" w:hAnsi="Cambria"/>
          <w:szCs w:val="24"/>
        </w:rPr>
      </w:pPr>
      <w:r w:rsidRPr="00ED3A80">
        <w:rPr>
          <w:rFonts w:ascii="Cambria" w:hAnsi="Cambria"/>
          <w:szCs w:val="24"/>
        </w:rPr>
        <w:t xml:space="preserve">A "Warranty of Habitability" states that in every rental unit there is an implied guarantee that the house or apartment is safe, </w:t>
      </w:r>
      <w:r w:rsidR="00664F07" w:rsidRPr="00ED3A80">
        <w:rPr>
          <w:rFonts w:ascii="Cambria" w:hAnsi="Cambria"/>
          <w:szCs w:val="24"/>
        </w:rPr>
        <w:t>livable</w:t>
      </w:r>
      <w:r w:rsidRPr="00ED3A80">
        <w:rPr>
          <w:rFonts w:ascii="Cambria" w:hAnsi="Cambria"/>
          <w:szCs w:val="24"/>
        </w:rPr>
        <w:t xml:space="preserve"> and sanitary.</w:t>
      </w:r>
    </w:p>
    <w:p w14:paraId="096F601F" w14:textId="77777777" w:rsidR="00764EF0" w:rsidRPr="00664F07" w:rsidRDefault="00764EF0" w:rsidP="00ED3A80">
      <w:pPr>
        <w:jc w:val="both"/>
        <w:rPr>
          <w:rFonts w:ascii="Cambria" w:hAnsi="Cambria"/>
          <w:szCs w:val="24"/>
        </w:rPr>
      </w:pPr>
    </w:p>
    <w:p w14:paraId="10C72975" w14:textId="68A2998D" w:rsidR="00764EF0" w:rsidRPr="00ED3A80" w:rsidRDefault="00764EF0" w:rsidP="00ED3A80">
      <w:pPr>
        <w:pStyle w:val="ListParagraph"/>
        <w:numPr>
          <w:ilvl w:val="0"/>
          <w:numId w:val="5"/>
        </w:numPr>
        <w:jc w:val="both"/>
        <w:rPr>
          <w:rFonts w:ascii="Cambria" w:hAnsi="Cambria"/>
          <w:szCs w:val="24"/>
        </w:rPr>
      </w:pPr>
      <w:r w:rsidRPr="00ED3A80">
        <w:rPr>
          <w:rFonts w:ascii="Cambria" w:hAnsi="Cambria"/>
          <w:szCs w:val="24"/>
        </w:rPr>
        <w:t>It is the duty of the landlord to give you a signed rent receipt for payment made in cash stating the date, amount paid, and identifying the premises for which rent was paid.</w:t>
      </w:r>
    </w:p>
    <w:p w14:paraId="438E16B7" w14:textId="77777777" w:rsidR="00764EF0" w:rsidRPr="00664F07" w:rsidRDefault="00764EF0">
      <w:pPr>
        <w:rPr>
          <w:rFonts w:ascii="Cambria" w:hAnsi="Cambria"/>
          <w:szCs w:val="24"/>
        </w:rPr>
      </w:pPr>
    </w:p>
    <w:p w14:paraId="3D0A4093" w14:textId="615E3DE9" w:rsidR="00764EF0" w:rsidRPr="00ED3A80" w:rsidRDefault="00764EF0" w:rsidP="00140A65">
      <w:pPr>
        <w:pStyle w:val="ListParagraph"/>
        <w:numPr>
          <w:ilvl w:val="0"/>
          <w:numId w:val="5"/>
        </w:numPr>
        <w:jc w:val="both"/>
        <w:rPr>
          <w:rFonts w:ascii="Cambria" w:hAnsi="Cambria"/>
          <w:szCs w:val="24"/>
        </w:rPr>
      </w:pPr>
      <w:r w:rsidRPr="00ED3A80">
        <w:rPr>
          <w:rFonts w:ascii="Cambria" w:hAnsi="Cambria"/>
          <w:szCs w:val="24"/>
        </w:rPr>
        <w:t>Lease agreements must be written in non-technical language and in a clean manner using words with common, everyday meaning and appropriately divided and captioned by its various sections.  It cannot be changed while it is in effect unless both parties agree.  At a minimum, leases should specify the names and addresses of the parties, the amount and due dates of the rent, the duration of the rental, the conditions of occupancy, and the rights and obligations of both parties.</w:t>
      </w:r>
    </w:p>
    <w:p w14:paraId="4D5C15ED" w14:textId="77777777" w:rsidR="00764EF0" w:rsidRPr="00664F07" w:rsidRDefault="00764EF0" w:rsidP="00140A65">
      <w:pPr>
        <w:jc w:val="both"/>
        <w:rPr>
          <w:rFonts w:ascii="Cambria" w:hAnsi="Cambria"/>
          <w:szCs w:val="24"/>
        </w:rPr>
      </w:pPr>
    </w:p>
    <w:p w14:paraId="60C20CB9" w14:textId="73029A59" w:rsidR="00764EF0" w:rsidRPr="00ED3A80" w:rsidRDefault="00764EF0" w:rsidP="00140A65">
      <w:pPr>
        <w:pStyle w:val="ListParagraph"/>
        <w:numPr>
          <w:ilvl w:val="0"/>
          <w:numId w:val="5"/>
        </w:numPr>
        <w:jc w:val="both"/>
        <w:rPr>
          <w:rFonts w:ascii="Cambria" w:hAnsi="Cambria"/>
          <w:szCs w:val="24"/>
        </w:rPr>
      </w:pPr>
      <w:r w:rsidRPr="00ED3A80">
        <w:rPr>
          <w:rFonts w:ascii="Cambria" w:hAnsi="Cambria"/>
          <w:szCs w:val="24"/>
        </w:rPr>
        <w:t>Tenants who do not have leases and pay rent on a monthly basis are called month-to-month tenants.  Tenancy may be terminated by landlord or tenant by giving one month’s notice.  The termination notice need not specify why the landlord seeks possession of the apartment.  A landlord may not automatically evict a tenant.  A landlord may raise the rent of a month-to</w:t>
      </w:r>
      <w:r w:rsidR="00ED3A80">
        <w:rPr>
          <w:rFonts w:ascii="Cambria" w:hAnsi="Cambria"/>
          <w:szCs w:val="24"/>
        </w:rPr>
        <w:t>-</w:t>
      </w:r>
      <w:r w:rsidRPr="00ED3A80">
        <w:rPr>
          <w:rFonts w:ascii="Cambria" w:hAnsi="Cambria"/>
          <w:szCs w:val="24"/>
        </w:rPr>
        <w:t>month tenant without the consent of the tenant.</w:t>
      </w:r>
    </w:p>
    <w:p w14:paraId="0F6EF711" w14:textId="77777777" w:rsidR="00764EF0" w:rsidRPr="00664F07" w:rsidRDefault="00764EF0" w:rsidP="00140A65">
      <w:pPr>
        <w:jc w:val="both"/>
        <w:rPr>
          <w:rFonts w:ascii="Cambria" w:hAnsi="Cambria"/>
          <w:szCs w:val="24"/>
        </w:rPr>
      </w:pPr>
    </w:p>
    <w:p w14:paraId="2F090332" w14:textId="5E148B17" w:rsidR="00764EF0" w:rsidRPr="00ED3A80" w:rsidRDefault="00764EF0" w:rsidP="00140A65">
      <w:pPr>
        <w:pStyle w:val="ListParagraph"/>
        <w:numPr>
          <w:ilvl w:val="0"/>
          <w:numId w:val="5"/>
        </w:numPr>
        <w:jc w:val="both"/>
        <w:rPr>
          <w:rFonts w:ascii="Cambria" w:hAnsi="Cambria"/>
          <w:szCs w:val="24"/>
        </w:rPr>
      </w:pPr>
      <w:r w:rsidRPr="00ED3A80">
        <w:rPr>
          <w:rFonts w:ascii="Cambria" w:hAnsi="Cambria"/>
          <w:szCs w:val="24"/>
        </w:rPr>
        <w:t>A landlord may enter a tenant’s apartment with reasonable prior notice, and at a reasonable time, to provide necessary or agreed upon repairs and services; in accordance with the lease; or to show the apartment to</w:t>
      </w:r>
      <w:r w:rsidR="00ED3A80">
        <w:rPr>
          <w:rFonts w:ascii="Cambria" w:hAnsi="Cambria"/>
          <w:szCs w:val="24"/>
        </w:rPr>
        <w:t xml:space="preserve"> </w:t>
      </w:r>
      <w:r w:rsidRPr="00ED3A80">
        <w:rPr>
          <w:rFonts w:ascii="Cambria" w:hAnsi="Cambria"/>
          <w:szCs w:val="24"/>
        </w:rPr>
        <w:t>prospective purchasers or tenants.  In emergencies, the landlord may enter the apartment without the tenant’s consent.</w:t>
      </w:r>
    </w:p>
    <w:p w14:paraId="07CC5B9A" w14:textId="77777777" w:rsidR="00764EF0" w:rsidRPr="00664F07" w:rsidRDefault="00764EF0" w:rsidP="00140A65">
      <w:pPr>
        <w:jc w:val="both"/>
        <w:rPr>
          <w:rFonts w:ascii="Cambria" w:hAnsi="Cambria"/>
          <w:szCs w:val="24"/>
        </w:rPr>
      </w:pPr>
    </w:p>
    <w:p w14:paraId="45E2CC88" w14:textId="68F22119" w:rsidR="00764EF0" w:rsidRPr="00ED3A80" w:rsidRDefault="00764EF0" w:rsidP="00140A65">
      <w:pPr>
        <w:pStyle w:val="ListParagraph"/>
        <w:numPr>
          <w:ilvl w:val="0"/>
          <w:numId w:val="5"/>
        </w:numPr>
        <w:jc w:val="both"/>
        <w:rPr>
          <w:rFonts w:ascii="Cambria" w:hAnsi="Cambria"/>
          <w:szCs w:val="24"/>
        </w:rPr>
      </w:pPr>
      <w:r w:rsidRPr="00ED3A80">
        <w:rPr>
          <w:rFonts w:ascii="Cambria" w:hAnsi="Cambria"/>
          <w:szCs w:val="24"/>
        </w:rPr>
        <w:t>Only a sheriff, marshal, or constable can carry out a court ordered warrant to evict a tenant.  A landlord may not evict a tenant by use of force or unlawful means, remove a tenant’s possessions, lock the tenant out of the apartment, or willfully discontinue essential services such as water or heat.</w:t>
      </w:r>
    </w:p>
    <w:p w14:paraId="28CD4FFB" w14:textId="77777777" w:rsidR="00764EF0" w:rsidRPr="00664F07" w:rsidRDefault="00764EF0" w:rsidP="00140A65">
      <w:pPr>
        <w:jc w:val="both"/>
        <w:rPr>
          <w:rFonts w:ascii="Cambria" w:hAnsi="Cambria"/>
          <w:szCs w:val="24"/>
        </w:rPr>
      </w:pPr>
    </w:p>
    <w:p w14:paraId="67820A1A" w14:textId="6147A1A8" w:rsidR="00764EF0" w:rsidRPr="00ED3A80" w:rsidRDefault="00764EF0" w:rsidP="00140A65">
      <w:pPr>
        <w:pStyle w:val="ListParagraph"/>
        <w:numPr>
          <w:ilvl w:val="0"/>
          <w:numId w:val="5"/>
        </w:numPr>
        <w:jc w:val="both"/>
        <w:rPr>
          <w:rFonts w:ascii="Cambria" w:hAnsi="Cambria"/>
          <w:szCs w:val="24"/>
        </w:rPr>
      </w:pPr>
      <w:r w:rsidRPr="00ED3A80">
        <w:rPr>
          <w:rFonts w:ascii="Cambria" w:hAnsi="Cambria"/>
          <w:szCs w:val="24"/>
        </w:rPr>
        <w:t xml:space="preserve">The landlord must return all but 1% of the interest earned on your security deposit when the deposit is kept in an interest bearing account.  If your apartment is in a complex consisting of six or more units, the landlord </w:t>
      </w:r>
      <w:r w:rsidRPr="00ED3A80">
        <w:rPr>
          <w:rFonts w:ascii="Cambria" w:hAnsi="Cambria"/>
          <w:szCs w:val="24"/>
        </w:rPr>
        <w:tab/>
        <w:t>must put the deposit in an interest bearing account</w:t>
      </w:r>
      <w:r w:rsidR="00140A65">
        <w:rPr>
          <w:rFonts w:ascii="Cambria" w:hAnsi="Cambria"/>
          <w:szCs w:val="24"/>
        </w:rPr>
        <w:t xml:space="preserve">.  </w:t>
      </w:r>
      <w:r w:rsidRPr="00ED3A80">
        <w:rPr>
          <w:rFonts w:ascii="Cambria" w:hAnsi="Cambria"/>
          <w:szCs w:val="24"/>
        </w:rPr>
        <w:t>Interest must be paid when the lease expires.  A landlord may use the security deposit as reimbursement for the reasonable costs of repairs beyond normal wear and tear and for any unpaid rent.</w:t>
      </w:r>
    </w:p>
    <w:p w14:paraId="02CA70F3" w14:textId="77777777" w:rsidR="00764EF0" w:rsidRPr="00664F07" w:rsidRDefault="00764EF0" w:rsidP="00140A65">
      <w:pPr>
        <w:jc w:val="both"/>
        <w:rPr>
          <w:rFonts w:ascii="Cambria" w:hAnsi="Cambria"/>
          <w:szCs w:val="24"/>
        </w:rPr>
      </w:pPr>
    </w:p>
    <w:p w14:paraId="2B5BC42A" w14:textId="3E667006" w:rsidR="00764EF0" w:rsidRPr="00ED3A80" w:rsidRDefault="00764EF0" w:rsidP="00140A65">
      <w:pPr>
        <w:pStyle w:val="ListParagraph"/>
        <w:numPr>
          <w:ilvl w:val="0"/>
          <w:numId w:val="5"/>
        </w:numPr>
        <w:jc w:val="both"/>
        <w:rPr>
          <w:rFonts w:ascii="Cambria" w:hAnsi="Cambria"/>
          <w:szCs w:val="24"/>
        </w:rPr>
      </w:pPr>
      <w:r w:rsidRPr="00ED3A80">
        <w:rPr>
          <w:rFonts w:ascii="Cambria" w:hAnsi="Cambria"/>
          <w:szCs w:val="24"/>
        </w:rPr>
        <w:t>A landlord may not interfere with the rights of tenants to form or participate in the lawful activities of tenants' groups and organizations.</w:t>
      </w:r>
    </w:p>
    <w:p w14:paraId="7A814757" w14:textId="77777777" w:rsidR="00764EF0" w:rsidRPr="00664F07" w:rsidRDefault="00764EF0">
      <w:pPr>
        <w:rPr>
          <w:rFonts w:ascii="Cambria" w:hAnsi="Cambria"/>
          <w:szCs w:val="24"/>
        </w:rPr>
      </w:pPr>
    </w:p>
    <w:p w14:paraId="4C9ABB68" w14:textId="77777777" w:rsidR="00764EF0" w:rsidRPr="00664F07" w:rsidRDefault="00764EF0">
      <w:pPr>
        <w:rPr>
          <w:rFonts w:ascii="Cambria" w:hAnsi="Cambria"/>
          <w:szCs w:val="24"/>
        </w:rPr>
      </w:pPr>
      <w:r w:rsidRPr="00664F07">
        <w:rPr>
          <w:rFonts w:ascii="Cambria" w:hAnsi="Cambria"/>
          <w:szCs w:val="24"/>
        </w:rPr>
        <w:lastRenderedPageBreak/>
        <w:tab/>
        <w:t>THE CONDITIONS OUTLINED IN THESE LAWS ARE COMPLEX AND YOU ARE ADVISED TO REFER TO THE FULL TEXT OR HAVE YOUR LAWYER DO SO PRIOR TO UNDERTAKING ACTION.</w:t>
      </w:r>
    </w:p>
    <w:p w14:paraId="671466B6" w14:textId="77777777" w:rsidR="00764EF0" w:rsidRPr="00664F07" w:rsidRDefault="00764EF0">
      <w:pPr>
        <w:rPr>
          <w:rFonts w:ascii="Cambria" w:hAnsi="Cambria"/>
          <w:szCs w:val="24"/>
        </w:rPr>
      </w:pPr>
    </w:p>
    <w:p w14:paraId="14B53D78" w14:textId="77777777" w:rsidR="00764EF0" w:rsidRPr="00664F07" w:rsidRDefault="00764EF0">
      <w:pPr>
        <w:rPr>
          <w:rFonts w:ascii="Cambria" w:hAnsi="Cambria"/>
          <w:szCs w:val="24"/>
        </w:rPr>
      </w:pPr>
    </w:p>
    <w:p w14:paraId="0803E6E9" w14:textId="77777777" w:rsidR="00764EF0" w:rsidRPr="00664F07" w:rsidRDefault="00764EF0">
      <w:pPr>
        <w:jc w:val="center"/>
        <w:rPr>
          <w:rFonts w:ascii="Cambria" w:hAnsi="Cambria"/>
          <w:szCs w:val="24"/>
        </w:rPr>
      </w:pPr>
      <w:r w:rsidRPr="00664F07">
        <w:rPr>
          <w:rFonts w:ascii="Cambria" w:hAnsi="Cambria"/>
          <w:b/>
          <w:szCs w:val="24"/>
        </w:rPr>
        <w:t>WHAT SHOULD I DO IF I THING I HAVE A HOUSING COMPLAINT?</w:t>
      </w:r>
    </w:p>
    <w:p w14:paraId="18BE229B" w14:textId="77777777" w:rsidR="00764EF0" w:rsidRPr="00664F07" w:rsidRDefault="00764EF0">
      <w:pPr>
        <w:jc w:val="center"/>
        <w:rPr>
          <w:rFonts w:ascii="Cambria" w:hAnsi="Cambria"/>
          <w:szCs w:val="24"/>
        </w:rPr>
      </w:pPr>
    </w:p>
    <w:p w14:paraId="5142635B" w14:textId="77777777" w:rsidR="00764EF0" w:rsidRPr="00664F07" w:rsidRDefault="00764EF0">
      <w:pPr>
        <w:rPr>
          <w:rFonts w:ascii="Cambria" w:hAnsi="Cambria"/>
          <w:szCs w:val="24"/>
        </w:rPr>
      </w:pPr>
    </w:p>
    <w:p w14:paraId="130D8675" w14:textId="07F031BB" w:rsidR="00764EF0" w:rsidRPr="00140A65" w:rsidRDefault="00764EF0" w:rsidP="00140A65">
      <w:pPr>
        <w:pStyle w:val="ListParagraph"/>
        <w:numPr>
          <w:ilvl w:val="0"/>
          <w:numId w:val="6"/>
        </w:numPr>
        <w:jc w:val="both"/>
        <w:rPr>
          <w:rFonts w:ascii="Cambria" w:hAnsi="Cambria"/>
          <w:szCs w:val="24"/>
        </w:rPr>
      </w:pPr>
      <w:r w:rsidRPr="00140A65">
        <w:rPr>
          <w:rFonts w:ascii="Cambria" w:hAnsi="Cambria"/>
          <w:szCs w:val="24"/>
        </w:rPr>
        <w:t>If you have a question or concern over the habitability</w:t>
      </w:r>
      <w:r w:rsidR="00140A65">
        <w:rPr>
          <w:rFonts w:ascii="Cambria" w:hAnsi="Cambria"/>
          <w:szCs w:val="24"/>
        </w:rPr>
        <w:t xml:space="preserve"> </w:t>
      </w:r>
      <w:r w:rsidRPr="00140A65">
        <w:rPr>
          <w:rFonts w:ascii="Cambria" w:hAnsi="Cambria"/>
          <w:szCs w:val="24"/>
        </w:rPr>
        <w:t xml:space="preserve">of your rental unit, you can contact the </w:t>
      </w:r>
      <w:r w:rsidR="000A29C9">
        <w:rPr>
          <w:rFonts w:ascii="Cambria" w:hAnsi="Cambria"/>
          <w:szCs w:val="24"/>
        </w:rPr>
        <w:t>Town’s Code Enforcement Office</w:t>
      </w:r>
      <w:r w:rsidRPr="00140A65">
        <w:rPr>
          <w:rFonts w:ascii="Cambria" w:hAnsi="Cambria"/>
          <w:szCs w:val="24"/>
        </w:rPr>
        <w:t xml:space="preserve">, at telephone number </w:t>
      </w:r>
      <w:r w:rsidR="000A29C9">
        <w:rPr>
          <w:rFonts w:ascii="Cambria" w:hAnsi="Cambria"/>
          <w:szCs w:val="24"/>
        </w:rPr>
        <w:t>(607) 967</w:t>
      </w:r>
      <w:r w:rsidR="00140A65">
        <w:rPr>
          <w:rFonts w:ascii="Cambria" w:hAnsi="Cambria"/>
          <w:szCs w:val="24"/>
        </w:rPr>
        <w:t>-</w:t>
      </w:r>
      <w:r w:rsidR="000A29C9">
        <w:rPr>
          <w:rFonts w:ascii="Cambria" w:hAnsi="Cambria"/>
          <w:szCs w:val="24"/>
        </w:rPr>
        <w:t>7336</w:t>
      </w:r>
      <w:r w:rsidRPr="00140A65">
        <w:rPr>
          <w:rFonts w:ascii="Cambria" w:hAnsi="Cambria"/>
          <w:szCs w:val="24"/>
        </w:rPr>
        <w:t>.</w:t>
      </w:r>
    </w:p>
    <w:p w14:paraId="08EBF539" w14:textId="77777777" w:rsidR="00764EF0" w:rsidRPr="00664F07" w:rsidRDefault="00764EF0" w:rsidP="00140A65">
      <w:pPr>
        <w:jc w:val="both"/>
        <w:rPr>
          <w:rFonts w:ascii="Cambria" w:hAnsi="Cambria"/>
          <w:szCs w:val="24"/>
        </w:rPr>
      </w:pPr>
    </w:p>
    <w:p w14:paraId="5E2CE3EA" w14:textId="2DD316EB" w:rsidR="00764EF0" w:rsidRPr="00140A65" w:rsidRDefault="00764EF0" w:rsidP="00140A65">
      <w:pPr>
        <w:pStyle w:val="ListParagraph"/>
        <w:numPr>
          <w:ilvl w:val="0"/>
          <w:numId w:val="6"/>
        </w:numPr>
        <w:jc w:val="both"/>
        <w:rPr>
          <w:rFonts w:ascii="Cambria" w:hAnsi="Cambria"/>
          <w:szCs w:val="24"/>
        </w:rPr>
      </w:pPr>
      <w:r w:rsidRPr="00140A65">
        <w:rPr>
          <w:rFonts w:ascii="Cambria" w:hAnsi="Cambria"/>
          <w:szCs w:val="24"/>
        </w:rPr>
        <w:t>If you believe that you have been discriminated against</w:t>
      </w:r>
      <w:r w:rsidR="00140A65">
        <w:rPr>
          <w:rFonts w:ascii="Cambria" w:hAnsi="Cambria"/>
          <w:szCs w:val="24"/>
        </w:rPr>
        <w:t xml:space="preserve"> </w:t>
      </w:r>
      <w:r w:rsidRPr="00140A65">
        <w:rPr>
          <w:rFonts w:ascii="Cambria" w:hAnsi="Cambria"/>
          <w:szCs w:val="24"/>
        </w:rPr>
        <w:t>in the sale, rental or financing of any housing, here</w:t>
      </w:r>
      <w:r w:rsidR="00140A65">
        <w:rPr>
          <w:rFonts w:ascii="Cambria" w:hAnsi="Cambria"/>
          <w:szCs w:val="24"/>
        </w:rPr>
        <w:t xml:space="preserve"> </w:t>
      </w:r>
      <w:r w:rsidRPr="00140A65">
        <w:rPr>
          <w:rFonts w:ascii="Cambria" w:hAnsi="Cambria"/>
          <w:szCs w:val="24"/>
        </w:rPr>
        <w:t>are some suggestions:</w:t>
      </w:r>
    </w:p>
    <w:p w14:paraId="7B3082F6" w14:textId="77777777" w:rsidR="00764EF0" w:rsidRPr="00664F07" w:rsidRDefault="00764EF0" w:rsidP="00140A65">
      <w:pPr>
        <w:jc w:val="both"/>
        <w:rPr>
          <w:rFonts w:ascii="Cambria" w:hAnsi="Cambria"/>
          <w:szCs w:val="24"/>
        </w:rPr>
      </w:pPr>
    </w:p>
    <w:p w14:paraId="0F1D1A58" w14:textId="08B395F3" w:rsidR="00764EF0" w:rsidRPr="00140A65" w:rsidRDefault="00764EF0" w:rsidP="00140A65">
      <w:pPr>
        <w:pStyle w:val="ListParagraph"/>
        <w:numPr>
          <w:ilvl w:val="1"/>
          <w:numId w:val="7"/>
        </w:numPr>
        <w:jc w:val="both"/>
        <w:rPr>
          <w:rFonts w:ascii="Cambria" w:hAnsi="Cambria"/>
          <w:szCs w:val="24"/>
        </w:rPr>
      </w:pPr>
      <w:r w:rsidRPr="00140A65">
        <w:rPr>
          <w:rFonts w:ascii="Cambria" w:hAnsi="Cambria"/>
          <w:szCs w:val="24"/>
        </w:rPr>
        <w:t>Write down the name of the person, bank, real estate agency or housing complex that you believe discriminated against you and every detail that you can remember about what occurred, such as dates</w:t>
      </w:r>
      <w:r w:rsidR="00140A65">
        <w:rPr>
          <w:rFonts w:ascii="Cambria" w:hAnsi="Cambria"/>
          <w:szCs w:val="24"/>
        </w:rPr>
        <w:t xml:space="preserve"> </w:t>
      </w:r>
      <w:r w:rsidRPr="00140A65">
        <w:rPr>
          <w:rFonts w:ascii="Cambria" w:hAnsi="Cambria"/>
          <w:szCs w:val="24"/>
        </w:rPr>
        <w:t>when it happened and what you were told.</w:t>
      </w:r>
    </w:p>
    <w:p w14:paraId="6A8868EC" w14:textId="77777777" w:rsidR="00764EF0" w:rsidRPr="00664F07" w:rsidRDefault="00764EF0" w:rsidP="00140A65">
      <w:pPr>
        <w:jc w:val="both"/>
        <w:rPr>
          <w:rFonts w:ascii="Cambria" w:hAnsi="Cambria"/>
          <w:szCs w:val="24"/>
        </w:rPr>
      </w:pPr>
    </w:p>
    <w:p w14:paraId="0E2E2677" w14:textId="2B55E27B" w:rsidR="00764EF0" w:rsidRPr="00140A65" w:rsidRDefault="00764EF0" w:rsidP="00140A65">
      <w:pPr>
        <w:pStyle w:val="ListParagraph"/>
        <w:numPr>
          <w:ilvl w:val="1"/>
          <w:numId w:val="7"/>
        </w:numPr>
        <w:jc w:val="both"/>
        <w:rPr>
          <w:rFonts w:ascii="Cambria" w:hAnsi="Cambria"/>
          <w:szCs w:val="24"/>
        </w:rPr>
      </w:pPr>
      <w:r w:rsidRPr="00140A65">
        <w:rPr>
          <w:rFonts w:ascii="Cambria" w:hAnsi="Cambria"/>
          <w:szCs w:val="24"/>
        </w:rPr>
        <w:t>Retain any copies of rental or lease agreements or contracts of sale that you have received from the landlord, real estate agent or lender.  If you know someone who has received a different contract or</w:t>
      </w:r>
      <w:r w:rsidR="00140A65">
        <w:rPr>
          <w:rFonts w:ascii="Cambria" w:hAnsi="Cambria"/>
          <w:szCs w:val="24"/>
        </w:rPr>
        <w:t xml:space="preserve"> </w:t>
      </w:r>
      <w:r w:rsidRPr="00140A65">
        <w:rPr>
          <w:rFonts w:ascii="Cambria" w:hAnsi="Cambria"/>
          <w:szCs w:val="24"/>
        </w:rPr>
        <w:t>agreement, and is willing to help, get a copy of that agreement also.</w:t>
      </w:r>
    </w:p>
    <w:p w14:paraId="1B8658F5" w14:textId="77777777" w:rsidR="00764EF0" w:rsidRPr="00664F07" w:rsidRDefault="00764EF0" w:rsidP="00140A65">
      <w:pPr>
        <w:jc w:val="both"/>
        <w:rPr>
          <w:rFonts w:ascii="Cambria" w:hAnsi="Cambria"/>
          <w:szCs w:val="24"/>
        </w:rPr>
      </w:pPr>
    </w:p>
    <w:p w14:paraId="0C0F6B8D" w14:textId="3548096E" w:rsidR="00764EF0" w:rsidRDefault="00764EF0" w:rsidP="00140A65">
      <w:pPr>
        <w:pStyle w:val="ListParagraph"/>
        <w:numPr>
          <w:ilvl w:val="1"/>
          <w:numId w:val="7"/>
        </w:numPr>
        <w:jc w:val="both"/>
        <w:rPr>
          <w:rFonts w:ascii="Cambria" w:hAnsi="Cambria"/>
          <w:szCs w:val="24"/>
        </w:rPr>
      </w:pPr>
      <w:r w:rsidRPr="00140A65">
        <w:rPr>
          <w:rFonts w:ascii="Cambria" w:hAnsi="Cambria"/>
          <w:szCs w:val="24"/>
        </w:rPr>
        <w:t xml:space="preserve">Save copies of any utility or maintenance bills or </w:t>
      </w:r>
      <w:r w:rsidRPr="00140A65">
        <w:rPr>
          <w:rFonts w:ascii="Cambria" w:hAnsi="Cambria"/>
          <w:szCs w:val="24"/>
        </w:rPr>
        <w:tab/>
        <w:t>receipts that you have received concerning the property</w:t>
      </w:r>
      <w:r w:rsidR="00140A65">
        <w:rPr>
          <w:rFonts w:ascii="Cambria" w:hAnsi="Cambria"/>
          <w:szCs w:val="24"/>
        </w:rPr>
        <w:t>.</w:t>
      </w:r>
    </w:p>
    <w:p w14:paraId="279E9615" w14:textId="77777777" w:rsidR="00140A65" w:rsidRPr="00140A65" w:rsidRDefault="00140A65" w:rsidP="00140A65">
      <w:pPr>
        <w:jc w:val="both"/>
        <w:rPr>
          <w:rFonts w:ascii="Cambria" w:hAnsi="Cambria"/>
          <w:szCs w:val="24"/>
        </w:rPr>
      </w:pPr>
    </w:p>
    <w:p w14:paraId="469DAAB5" w14:textId="37EE0338" w:rsidR="00764EF0" w:rsidRPr="00140A65" w:rsidRDefault="00764EF0" w:rsidP="00140A65">
      <w:pPr>
        <w:pStyle w:val="ListParagraph"/>
        <w:numPr>
          <w:ilvl w:val="1"/>
          <w:numId w:val="7"/>
        </w:numPr>
        <w:jc w:val="both"/>
        <w:rPr>
          <w:rFonts w:ascii="Cambria" w:hAnsi="Cambria"/>
          <w:szCs w:val="24"/>
        </w:rPr>
      </w:pPr>
      <w:r w:rsidRPr="00140A65">
        <w:rPr>
          <w:rFonts w:ascii="Cambria" w:hAnsi="Cambria"/>
          <w:szCs w:val="24"/>
        </w:rPr>
        <w:t>Retain any letters, notices or other correspondence from the landlord, real estate agent, or lender; write down conversations with these persons and the dates if you think they are discriminating against you.</w:t>
      </w:r>
    </w:p>
    <w:p w14:paraId="29AABB38" w14:textId="77777777" w:rsidR="00764EF0" w:rsidRPr="00664F07" w:rsidRDefault="00764EF0" w:rsidP="00140A65">
      <w:pPr>
        <w:jc w:val="both"/>
        <w:rPr>
          <w:rFonts w:ascii="Cambria" w:hAnsi="Cambria"/>
          <w:szCs w:val="24"/>
        </w:rPr>
      </w:pPr>
    </w:p>
    <w:p w14:paraId="15DD288A" w14:textId="48E1F877" w:rsidR="00764EF0" w:rsidRPr="00140A65" w:rsidRDefault="00764EF0" w:rsidP="00140A65">
      <w:pPr>
        <w:pStyle w:val="ListParagraph"/>
        <w:numPr>
          <w:ilvl w:val="1"/>
          <w:numId w:val="7"/>
        </w:numPr>
        <w:jc w:val="both"/>
        <w:rPr>
          <w:rFonts w:ascii="Cambria" w:hAnsi="Cambria"/>
          <w:szCs w:val="24"/>
        </w:rPr>
      </w:pPr>
      <w:r w:rsidRPr="00140A65">
        <w:rPr>
          <w:rFonts w:ascii="Cambria" w:hAnsi="Cambria"/>
          <w:szCs w:val="24"/>
        </w:rPr>
        <w:t>Keep records of information you hear from others about the same property or the same lenders.  Some of the information may help you or your attorney show a pattern of discrimination.</w:t>
      </w:r>
    </w:p>
    <w:p w14:paraId="6068FDC3" w14:textId="77777777" w:rsidR="00764EF0" w:rsidRPr="00664F07" w:rsidRDefault="00764EF0" w:rsidP="00140A65">
      <w:pPr>
        <w:jc w:val="both"/>
        <w:rPr>
          <w:rFonts w:ascii="Cambria" w:hAnsi="Cambria"/>
          <w:szCs w:val="24"/>
        </w:rPr>
      </w:pPr>
    </w:p>
    <w:p w14:paraId="36DC148E" w14:textId="0080917D" w:rsidR="00764EF0" w:rsidRPr="00140A65" w:rsidRDefault="00764EF0" w:rsidP="00140A65">
      <w:pPr>
        <w:pStyle w:val="ListParagraph"/>
        <w:numPr>
          <w:ilvl w:val="0"/>
          <w:numId w:val="6"/>
        </w:numPr>
        <w:jc w:val="both"/>
        <w:rPr>
          <w:rFonts w:ascii="Cambria" w:hAnsi="Cambria"/>
          <w:szCs w:val="24"/>
        </w:rPr>
      </w:pPr>
      <w:r w:rsidRPr="00140A65">
        <w:rPr>
          <w:rFonts w:ascii="Cambria" w:hAnsi="Cambria"/>
          <w:szCs w:val="24"/>
        </w:rPr>
        <w:t>If you feel your housing rights have been violated, you may want to consult a lawyer.  If you do not have a lawyer, you can call:</w:t>
      </w:r>
    </w:p>
    <w:p w14:paraId="340D68F3" w14:textId="77777777" w:rsidR="00764EF0" w:rsidRPr="00664F07" w:rsidRDefault="00764EF0" w:rsidP="00140A65">
      <w:pPr>
        <w:jc w:val="both"/>
        <w:rPr>
          <w:rFonts w:ascii="Cambria" w:hAnsi="Cambria"/>
          <w:szCs w:val="24"/>
        </w:rPr>
      </w:pPr>
    </w:p>
    <w:p w14:paraId="3B4AD082" w14:textId="5B3A6C9F" w:rsidR="00140A65" w:rsidRPr="00664F07" w:rsidRDefault="00764EF0" w:rsidP="00140A65">
      <w:pPr>
        <w:jc w:val="both"/>
        <w:rPr>
          <w:rFonts w:ascii="Cambria" w:hAnsi="Cambria"/>
          <w:szCs w:val="24"/>
        </w:rPr>
      </w:pPr>
      <w:r w:rsidRPr="00664F07">
        <w:rPr>
          <w:rFonts w:ascii="Cambria" w:hAnsi="Cambria"/>
          <w:szCs w:val="24"/>
        </w:rPr>
        <w:tab/>
      </w:r>
      <w:r w:rsidRPr="00664F07">
        <w:rPr>
          <w:rFonts w:ascii="Cambria" w:hAnsi="Cambria"/>
          <w:szCs w:val="24"/>
        </w:rPr>
        <w:tab/>
      </w:r>
      <w:r w:rsidRPr="00664F07">
        <w:rPr>
          <w:rFonts w:ascii="Cambria" w:hAnsi="Cambria"/>
          <w:szCs w:val="24"/>
        </w:rPr>
        <w:tab/>
        <w:t>Lawyer Referral Service at 1-800-342-3661.</w:t>
      </w:r>
    </w:p>
    <w:p w14:paraId="247B1952" w14:textId="77777777" w:rsidR="00764EF0" w:rsidRPr="00664F07" w:rsidRDefault="00764EF0" w:rsidP="00140A65">
      <w:pPr>
        <w:jc w:val="both"/>
        <w:rPr>
          <w:rFonts w:ascii="Cambria" w:hAnsi="Cambria"/>
          <w:szCs w:val="24"/>
        </w:rPr>
      </w:pPr>
    </w:p>
    <w:p w14:paraId="0A6F7A42" w14:textId="77777777" w:rsidR="000A29C9" w:rsidRPr="000A29C9" w:rsidRDefault="00764EF0" w:rsidP="000A29C9">
      <w:pPr>
        <w:jc w:val="center"/>
        <w:rPr>
          <w:rFonts w:ascii="Cambria" w:hAnsi="Cambria" w:cstheme="minorHAnsi"/>
          <w:szCs w:val="24"/>
          <w:u w:val="single"/>
        </w:rPr>
      </w:pPr>
      <w:r w:rsidRPr="00664F07">
        <w:rPr>
          <w:rFonts w:ascii="Cambria" w:hAnsi="Cambria"/>
          <w:szCs w:val="24"/>
        </w:rPr>
        <w:tab/>
      </w:r>
      <w:r w:rsidR="000A29C9" w:rsidRPr="000A29C9">
        <w:rPr>
          <w:rFonts w:ascii="Cambria" w:hAnsi="Cambria" w:cstheme="minorHAnsi"/>
          <w:szCs w:val="24"/>
          <w:u w:val="single"/>
        </w:rPr>
        <w:t>Low Income persons may be eligible for assistance from:</w:t>
      </w:r>
    </w:p>
    <w:p w14:paraId="71B1E1CF" w14:textId="77777777" w:rsidR="000A29C9" w:rsidRPr="000A29C9" w:rsidRDefault="000A29C9" w:rsidP="000A29C9">
      <w:pPr>
        <w:rPr>
          <w:rFonts w:ascii="Cambria" w:hAnsi="Cambria" w:cstheme="minorHAnsi"/>
          <w:szCs w:val="24"/>
        </w:rPr>
      </w:pPr>
    </w:p>
    <w:p w14:paraId="5030A601" w14:textId="7278A5C1" w:rsidR="000A29C9" w:rsidRPr="000A29C9" w:rsidRDefault="000A29C9" w:rsidP="000A29C9">
      <w:pPr>
        <w:contextualSpacing/>
        <w:jc w:val="center"/>
        <w:rPr>
          <w:rFonts w:ascii="Cambria" w:hAnsi="Cambria" w:cstheme="minorHAnsi"/>
          <w:color w:val="000000" w:themeColor="text1"/>
          <w:szCs w:val="24"/>
        </w:rPr>
      </w:pPr>
      <w:r w:rsidRPr="000A29C9">
        <w:rPr>
          <w:rFonts w:ascii="Cambria" w:hAnsi="Cambria" w:cstheme="minorHAnsi"/>
          <w:color w:val="000000" w:themeColor="text1"/>
          <w:szCs w:val="24"/>
        </w:rPr>
        <w:t>Legal Aid Society of Mid New York</w:t>
      </w:r>
      <w:r w:rsidRPr="000A29C9">
        <w:rPr>
          <w:rFonts w:ascii="Cambria" w:hAnsi="Cambria" w:cstheme="minorHAnsi"/>
          <w:color w:val="000000" w:themeColor="text1"/>
          <w:szCs w:val="24"/>
        </w:rPr>
        <w:tab/>
      </w:r>
      <w:r w:rsidRPr="000A29C9">
        <w:rPr>
          <w:rFonts w:ascii="Cambria" w:hAnsi="Cambria" w:cstheme="minorHAnsi"/>
          <w:color w:val="000000" w:themeColor="text1"/>
          <w:szCs w:val="24"/>
        </w:rPr>
        <w:tab/>
        <w:t xml:space="preserve">            Legal Services of New York</w:t>
      </w:r>
    </w:p>
    <w:p w14:paraId="755D4C1A" w14:textId="1243DEBD" w:rsidR="000A29C9" w:rsidRPr="000A29C9" w:rsidRDefault="000A29C9" w:rsidP="000A29C9">
      <w:pPr>
        <w:contextualSpacing/>
        <w:jc w:val="center"/>
        <w:rPr>
          <w:rFonts w:ascii="Cambria" w:hAnsi="Cambria" w:cstheme="minorHAnsi"/>
          <w:color w:val="000000" w:themeColor="text1"/>
          <w:szCs w:val="24"/>
        </w:rPr>
      </w:pPr>
      <w:r w:rsidRPr="000A29C9">
        <w:rPr>
          <w:rFonts w:ascii="Cambria" w:hAnsi="Cambria" w:cstheme="minorHAnsi"/>
          <w:color w:val="000000" w:themeColor="text1"/>
          <w:szCs w:val="24"/>
        </w:rPr>
        <w:t>255 Genesee Street, 2</w:t>
      </w:r>
      <w:r w:rsidRPr="000A29C9">
        <w:rPr>
          <w:rFonts w:ascii="Cambria" w:hAnsi="Cambria" w:cstheme="minorHAnsi"/>
          <w:color w:val="000000" w:themeColor="text1"/>
          <w:szCs w:val="24"/>
          <w:vertAlign w:val="superscript"/>
        </w:rPr>
        <w:t>nd</w:t>
      </w:r>
      <w:r w:rsidRPr="000A29C9">
        <w:rPr>
          <w:rFonts w:ascii="Cambria" w:hAnsi="Cambria" w:cstheme="minorHAnsi"/>
          <w:color w:val="000000" w:themeColor="text1"/>
          <w:szCs w:val="24"/>
        </w:rPr>
        <w:t xml:space="preserve"> Floor</w:t>
      </w:r>
      <w:r w:rsidRPr="000A29C9">
        <w:rPr>
          <w:rFonts w:ascii="Cambria" w:hAnsi="Cambria" w:cstheme="minorHAnsi"/>
          <w:color w:val="000000" w:themeColor="text1"/>
          <w:szCs w:val="24"/>
        </w:rPr>
        <w:tab/>
      </w:r>
      <w:r w:rsidRPr="000A29C9">
        <w:rPr>
          <w:rFonts w:ascii="Cambria" w:hAnsi="Cambria" w:cstheme="minorHAnsi"/>
          <w:color w:val="000000" w:themeColor="text1"/>
          <w:szCs w:val="24"/>
        </w:rPr>
        <w:tab/>
        <w:t xml:space="preserve">              472 South Salina Street</w:t>
      </w:r>
    </w:p>
    <w:p w14:paraId="173D7630" w14:textId="149719E9" w:rsidR="000A29C9" w:rsidRPr="000A29C9" w:rsidRDefault="000A29C9" w:rsidP="000A29C9">
      <w:pPr>
        <w:pStyle w:val="Heading2"/>
        <w:ind w:firstLine="720"/>
        <w:contextualSpacing/>
        <w:rPr>
          <w:rFonts w:ascii="Cambria" w:hAnsi="Cambria" w:cstheme="minorHAnsi"/>
          <w:color w:val="000000" w:themeColor="text1"/>
          <w:sz w:val="24"/>
          <w:szCs w:val="24"/>
        </w:rPr>
      </w:pPr>
      <w:r>
        <w:rPr>
          <w:rFonts w:ascii="Cambria" w:hAnsi="Cambria" w:cstheme="minorHAnsi"/>
          <w:color w:val="000000" w:themeColor="text1"/>
          <w:sz w:val="24"/>
          <w:szCs w:val="24"/>
        </w:rPr>
        <w:t xml:space="preserve">   </w:t>
      </w:r>
      <w:r w:rsidRPr="000A29C9">
        <w:rPr>
          <w:rFonts w:ascii="Cambria" w:hAnsi="Cambria" w:cstheme="minorHAnsi"/>
          <w:color w:val="000000" w:themeColor="text1"/>
          <w:sz w:val="24"/>
          <w:szCs w:val="24"/>
        </w:rPr>
        <w:t>Utica, New York  13501</w:t>
      </w:r>
      <w:r w:rsidRPr="000A29C9">
        <w:rPr>
          <w:rFonts w:ascii="Cambria" w:hAnsi="Cambria" w:cstheme="minorHAnsi"/>
          <w:color w:val="000000" w:themeColor="text1"/>
          <w:sz w:val="24"/>
          <w:szCs w:val="24"/>
        </w:rPr>
        <w:tab/>
      </w:r>
      <w:r w:rsidRPr="000A29C9">
        <w:rPr>
          <w:rFonts w:ascii="Cambria" w:hAnsi="Cambria" w:cstheme="minorHAnsi"/>
          <w:color w:val="000000" w:themeColor="text1"/>
          <w:sz w:val="24"/>
          <w:szCs w:val="24"/>
        </w:rPr>
        <w:tab/>
      </w:r>
      <w:r>
        <w:rPr>
          <w:rFonts w:ascii="Cambria" w:hAnsi="Cambria" w:cstheme="minorHAnsi"/>
          <w:color w:val="000000" w:themeColor="text1"/>
          <w:sz w:val="24"/>
          <w:szCs w:val="24"/>
        </w:rPr>
        <w:t xml:space="preserve">                     </w:t>
      </w:r>
      <w:r w:rsidRPr="000A29C9">
        <w:rPr>
          <w:rFonts w:ascii="Cambria" w:hAnsi="Cambria" w:cstheme="minorHAnsi"/>
          <w:color w:val="000000" w:themeColor="text1"/>
          <w:sz w:val="24"/>
          <w:szCs w:val="24"/>
        </w:rPr>
        <w:t>Syracuse, New York  13202</w:t>
      </w:r>
    </w:p>
    <w:p w14:paraId="2BEBC2EA" w14:textId="65B85FFF" w:rsidR="000A29C9" w:rsidRPr="000A29C9" w:rsidRDefault="000A29C9" w:rsidP="000A29C9">
      <w:pPr>
        <w:contextualSpacing/>
        <w:jc w:val="center"/>
        <w:rPr>
          <w:rFonts w:ascii="Cambria" w:hAnsi="Cambria" w:cstheme="minorHAnsi"/>
          <w:color w:val="000000" w:themeColor="text1"/>
          <w:szCs w:val="24"/>
        </w:rPr>
      </w:pPr>
      <w:r>
        <w:rPr>
          <w:rFonts w:ascii="Cambria" w:hAnsi="Cambria" w:cstheme="minorHAnsi"/>
          <w:color w:val="000000" w:themeColor="text1"/>
          <w:szCs w:val="24"/>
        </w:rPr>
        <w:t xml:space="preserve">   </w:t>
      </w:r>
      <w:r w:rsidRPr="000A29C9">
        <w:rPr>
          <w:rFonts w:ascii="Cambria" w:hAnsi="Cambria" w:cstheme="minorHAnsi"/>
          <w:color w:val="000000" w:themeColor="text1"/>
          <w:szCs w:val="24"/>
        </w:rPr>
        <w:t>(315) 732-2131</w:t>
      </w:r>
      <w:r w:rsidRPr="000A29C9">
        <w:rPr>
          <w:rFonts w:ascii="Cambria" w:hAnsi="Cambria" w:cstheme="minorHAnsi"/>
          <w:color w:val="000000" w:themeColor="text1"/>
          <w:szCs w:val="24"/>
        </w:rPr>
        <w:tab/>
      </w:r>
      <w:r w:rsidRPr="000A29C9">
        <w:rPr>
          <w:rFonts w:ascii="Cambria" w:hAnsi="Cambria" w:cstheme="minorHAnsi"/>
          <w:color w:val="000000" w:themeColor="text1"/>
          <w:szCs w:val="24"/>
        </w:rPr>
        <w:tab/>
      </w:r>
      <w:r w:rsidRPr="000A29C9">
        <w:rPr>
          <w:rFonts w:ascii="Cambria" w:hAnsi="Cambria" w:cstheme="minorHAnsi"/>
          <w:color w:val="000000" w:themeColor="text1"/>
          <w:szCs w:val="24"/>
        </w:rPr>
        <w:tab/>
      </w:r>
      <w:r w:rsidRPr="000A29C9">
        <w:rPr>
          <w:rFonts w:ascii="Cambria" w:hAnsi="Cambria" w:cstheme="minorHAnsi"/>
          <w:color w:val="000000" w:themeColor="text1"/>
          <w:szCs w:val="24"/>
        </w:rPr>
        <w:tab/>
      </w:r>
      <w:r>
        <w:rPr>
          <w:rFonts w:ascii="Cambria" w:hAnsi="Cambria" w:cstheme="minorHAnsi"/>
          <w:color w:val="000000" w:themeColor="text1"/>
          <w:szCs w:val="24"/>
        </w:rPr>
        <w:t xml:space="preserve">        </w:t>
      </w:r>
      <w:r w:rsidRPr="000A29C9">
        <w:rPr>
          <w:rFonts w:ascii="Cambria" w:hAnsi="Cambria" w:cstheme="minorHAnsi"/>
          <w:color w:val="000000" w:themeColor="text1"/>
          <w:szCs w:val="24"/>
        </w:rPr>
        <w:t>(315) 475-3127</w:t>
      </w:r>
    </w:p>
    <w:p w14:paraId="0EA15CAF" w14:textId="60EC1A55" w:rsidR="000A29C9" w:rsidRDefault="000A29C9" w:rsidP="000A29C9">
      <w:pPr>
        <w:ind w:left="360" w:hanging="360"/>
        <w:rPr>
          <w:rFonts w:ascii="Cambria" w:hAnsi="Cambria" w:cstheme="minorHAnsi"/>
          <w:szCs w:val="24"/>
        </w:rPr>
      </w:pPr>
    </w:p>
    <w:p w14:paraId="5CBB233E" w14:textId="77777777" w:rsidR="000A29C9" w:rsidRPr="000A29C9" w:rsidRDefault="000A29C9" w:rsidP="000A29C9">
      <w:pPr>
        <w:ind w:left="360" w:hanging="360"/>
        <w:rPr>
          <w:rFonts w:ascii="Cambria" w:hAnsi="Cambria" w:cstheme="minorHAnsi"/>
          <w:szCs w:val="24"/>
        </w:rPr>
      </w:pPr>
    </w:p>
    <w:p w14:paraId="5F6D5899" w14:textId="77777777" w:rsidR="000A29C9" w:rsidRPr="000A29C9" w:rsidRDefault="000A29C9" w:rsidP="000A29C9">
      <w:pPr>
        <w:ind w:left="360" w:hanging="360"/>
        <w:jc w:val="both"/>
        <w:rPr>
          <w:rFonts w:ascii="Cambria" w:hAnsi="Cambria" w:cstheme="minorHAnsi"/>
          <w:szCs w:val="24"/>
        </w:rPr>
      </w:pPr>
      <w:r w:rsidRPr="000A29C9">
        <w:rPr>
          <w:rFonts w:ascii="Cambria" w:hAnsi="Cambria" w:cstheme="minorHAnsi"/>
          <w:szCs w:val="24"/>
        </w:rPr>
        <w:lastRenderedPageBreak/>
        <w:t>•</w:t>
      </w:r>
      <w:r w:rsidRPr="000A29C9">
        <w:rPr>
          <w:rFonts w:ascii="Cambria" w:hAnsi="Cambria" w:cstheme="minorHAnsi"/>
          <w:szCs w:val="24"/>
        </w:rPr>
        <w:tab/>
        <w:t>If you wish to mediate a tenant/landlord dispute (services are free and confidential) you may call:</w:t>
      </w:r>
    </w:p>
    <w:p w14:paraId="00ECDA2D" w14:textId="77777777" w:rsidR="000A29C9" w:rsidRPr="000A29C9" w:rsidRDefault="000A29C9" w:rsidP="000A29C9">
      <w:pPr>
        <w:rPr>
          <w:rFonts w:ascii="Cambria" w:hAnsi="Cambria" w:cstheme="minorHAnsi"/>
          <w:szCs w:val="24"/>
        </w:rPr>
      </w:pPr>
    </w:p>
    <w:p w14:paraId="197A95BD" w14:textId="77777777" w:rsidR="000A29C9" w:rsidRPr="000A29C9" w:rsidRDefault="000A29C9" w:rsidP="000A29C9">
      <w:pPr>
        <w:jc w:val="center"/>
        <w:rPr>
          <w:rFonts w:ascii="Cambria" w:hAnsi="Cambria" w:cstheme="minorHAnsi"/>
          <w:szCs w:val="24"/>
        </w:rPr>
      </w:pPr>
      <w:r w:rsidRPr="000A29C9">
        <w:rPr>
          <w:rFonts w:ascii="Cambria" w:hAnsi="Cambria" w:cstheme="minorHAnsi"/>
          <w:szCs w:val="24"/>
        </w:rPr>
        <w:t>Catholic Charities of Delaware and Otsego Counties</w:t>
      </w:r>
    </w:p>
    <w:p w14:paraId="0ECF3FA4" w14:textId="4E48998D" w:rsidR="000A29C9" w:rsidRDefault="000A29C9" w:rsidP="000A29C9">
      <w:pPr>
        <w:jc w:val="center"/>
        <w:rPr>
          <w:rFonts w:ascii="Cambria" w:hAnsi="Cambria" w:cstheme="minorHAnsi"/>
          <w:szCs w:val="24"/>
        </w:rPr>
      </w:pPr>
      <w:r w:rsidRPr="000A29C9">
        <w:rPr>
          <w:rFonts w:ascii="Cambria" w:hAnsi="Cambria" w:cstheme="minorHAnsi"/>
          <w:szCs w:val="24"/>
        </w:rPr>
        <w:t>(607) 336-1982</w:t>
      </w:r>
    </w:p>
    <w:p w14:paraId="523788DE" w14:textId="1D1EFCCD" w:rsidR="000A29C9" w:rsidRDefault="000A29C9" w:rsidP="000A29C9">
      <w:pPr>
        <w:jc w:val="center"/>
        <w:rPr>
          <w:rFonts w:ascii="Cambria" w:hAnsi="Cambria" w:cstheme="minorHAnsi"/>
          <w:szCs w:val="24"/>
        </w:rPr>
      </w:pPr>
    </w:p>
    <w:p w14:paraId="48D50AFB" w14:textId="77777777" w:rsidR="000A29C9" w:rsidRPr="000A29C9" w:rsidRDefault="000A29C9" w:rsidP="000A29C9">
      <w:pPr>
        <w:jc w:val="center"/>
        <w:rPr>
          <w:rFonts w:ascii="Cambria" w:hAnsi="Cambria" w:cstheme="minorHAnsi"/>
          <w:szCs w:val="24"/>
        </w:rPr>
      </w:pPr>
    </w:p>
    <w:p w14:paraId="21871843" w14:textId="3FC93C99" w:rsidR="00764EF0" w:rsidRPr="00664F07" w:rsidRDefault="00764EF0" w:rsidP="00140A65">
      <w:pPr>
        <w:jc w:val="both"/>
        <w:rPr>
          <w:rFonts w:ascii="Cambria" w:hAnsi="Cambria"/>
          <w:szCs w:val="24"/>
        </w:rPr>
      </w:pPr>
      <w:r w:rsidRPr="00664F07">
        <w:rPr>
          <w:rFonts w:ascii="Cambria" w:hAnsi="Cambria"/>
          <w:szCs w:val="24"/>
        </w:rPr>
        <w:t>To obtain HUD Complaint Forms or if you have questions or concerns with respect to discrimination in the sale, rental or financing of housing, please refer these requests for information to:</w:t>
      </w:r>
    </w:p>
    <w:p w14:paraId="56BA8D88" w14:textId="77777777" w:rsidR="00764EF0" w:rsidRPr="00664F07" w:rsidRDefault="00764EF0" w:rsidP="00140A65">
      <w:pPr>
        <w:jc w:val="both"/>
        <w:rPr>
          <w:rFonts w:ascii="Cambria" w:hAnsi="Cambria"/>
          <w:szCs w:val="24"/>
        </w:rPr>
      </w:pPr>
    </w:p>
    <w:p w14:paraId="4DD46BAA" w14:textId="77777777" w:rsidR="00764EF0" w:rsidRPr="00664F07" w:rsidRDefault="00764EF0">
      <w:pPr>
        <w:rPr>
          <w:rFonts w:ascii="Cambria" w:hAnsi="Cambria"/>
          <w:szCs w:val="24"/>
        </w:rPr>
      </w:pPr>
    </w:p>
    <w:p w14:paraId="69334567" w14:textId="1A3D0CFB" w:rsidR="00764EF0" w:rsidRPr="00664F07" w:rsidRDefault="00764EF0">
      <w:pPr>
        <w:rPr>
          <w:rFonts w:ascii="Cambria" w:hAnsi="Cambria"/>
          <w:szCs w:val="24"/>
        </w:rPr>
      </w:pPr>
      <w:r w:rsidRPr="00664F07">
        <w:rPr>
          <w:rFonts w:ascii="Cambria" w:hAnsi="Cambria"/>
          <w:szCs w:val="24"/>
        </w:rPr>
        <w:t>Fair Housing Office</w:t>
      </w:r>
      <w:r w:rsidR="00140A65">
        <w:rPr>
          <w:rFonts w:ascii="Cambria" w:hAnsi="Cambria"/>
          <w:szCs w:val="24"/>
        </w:rPr>
        <w:t xml:space="preserve">                         </w:t>
      </w:r>
      <w:r w:rsidR="00140A65">
        <w:rPr>
          <w:rFonts w:ascii="Cambria" w:hAnsi="Cambria"/>
          <w:szCs w:val="24"/>
        </w:rPr>
        <w:tab/>
        <w:t xml:space="preserve">        </w:t>
      </w:r>
      <w:proofErr w:type="spellStart"/>
      <w:r w:rsidR="00140A65" w:rsidRPr="00664F07">
        <w:rPr>
          <w:rFonts w:ascii="Cambria" w:hAnsi="Cambria"/>
          <w:szCs w:val="24"/>
        </w:rPr>
        <w:t>Office</w:t>
      </w:r>
      <w:proofErr w:type="spellEnd"/>
      <w:r w:rsidR="00140A65" w:rsidRPr="00664F07">
        <w:rPr>
          <w:rFonts w:ascii="Cambria" w:hAnsi="Cambria"/>
          <w:szCs w:val="24"/>
        </w:rPr>
        <w:t xml:space="preserve"> of Fair Housing and Equal Opportunity</w:t>
      </w:r>
    </w:p>
    <w:p w14:paraId="6EFA68CA" w14:textId="3327B62D" w:rsidR="00764EF0" w:rsidRPr="00664F07" w:rsidRDefault="00764EF0">
      <w:pPr>
        <w:rPr>
          <w:rFonts w:ascii="Cambria" w:hAnsi="Cambria"/>
          <w:szCs w:val="24"/>
        </w:rPr>
      </w:pPr>
      <w:r w:rsidRPr="00664F07">
        <w:rPr>
          <w:rFonts w:ascii="Cambria" w:hAnsi="Cambria"/>
          <w:szCs w:val="24"/>
        </w:rPr>
        <w:t>HUD Buffalo Area Office</w:t>
      </w:r>
      <w:r w:rsidR="00140A65">
        <w:rPr>
          <w:rFonts w:ascii="Cambria" w:hAnsi="Cambria"/>
          <w:szCs w:val="24"/>
        </w:rPr>
        <w:t xml:space="preserve">                              </w:t>
      </w:r>
      <w:r w:rsidR="00140A65" w:rsidRPr="00664F07">
        <w:rPr>
          <w:rFonts w:ascii="Cambria" w:hAnsi="Cambria"/>
          <w:szCs w:val="24"/>
        </w:rPr>
        <w:t>Toll Free Number: 1-800-669-9777</w:t>
      </w:r>
    </w:p>
    <w:p w14:paraId="3C0FAA14" w14:textId="77777777" w:rsidR="00140A65" w:rsidRPr="00664F07" w:rsidRDefault="00764EF0" w:rsidP="00140A65">
      <w:pPr>
        <w:rPr>
          <w:rFonts w:ascii="Cambria" w:hAnsi="Cambria"/>
          <w:szCs w:val="24"/>
        </w:rPr>
      </w:pPr>
      <w:r w:rsidRPr="00664F07">
        <w:rPr>
          <w:rFonts w:ascii="Cambria" w:hAnsi="Cambria"/>
          <w:szCs w:val="24"/>
        </w:rPr>
        <w:t>Lafayette Court</w:t>
      </w:r>
      <w:r w:rsidR="00140A65">
        <w:rPr>
          <w:rFonts w:ascii="Cambria" w:hAnsi="Cambria"/>
          <w:szCs w:val="24"/>
        </w:rPr>
        <w:t xml:space="preserve">                          </w:t>
      </w:r>
      <w:r w:rsidR="00140A65" w:rsidRPr="00664F07">
        <w:rPr>
          <w:rFonts w:ascii="Cambria" w:hAnsi="Cambria"/>
          <w:szCs w:val="24"/>
        </w:rPr>
        <w:t>OR;</w:t>
      </w:r>
      <w:r w:rsidR="00140A65">
        <w:rPr>
          <w:rFonts w:ascii="Cambria" w:hAnsi="Cambria"/>
          <w:szCs w:val="24"/>
        </w:rPr>
        <w:t xml:space="preserve">             </w:t>
      </w:r>
      <w:r w:rsidR="00140A65" w:rsidRPr="00664F07">
        <w:rPr>
          <w:rFonts w:ascii="Cambria" w:hAnsi="Cambria"/>
          <w:szCs w:val="24"/>
        </w:rPr>
        <w:t>(8:45 a.m. to 5:l5 p.m.; M-F)</w:t>
      </w:r>
    </w:p>
    <w:p w14:paraId="69E7FAC5" w14:textId="77777777" w:rsidR="00140A65" w:rsidRDefault="00764EF0" w:rsidP="00140A65">
      <w:pPr>
        <w:rPr>
          <w:rFonts w:ascii="Cambria" w:hAnsi="Cambria"/>
          <w:szCs w:val="24"/>
        </w:rPr>
      </w:pPr>
      <w:r w:rsidRPr="00664F07">
        <w:rPr>
          <w:rFonts w:ascii="Cambria" w:hAnsi="Cambria"/>
          <w:szCs w:val="24"/>
        </w:rPr>
        <w:t>465 Main Street</w:t>
      </w:r>
      <w:r w:rsidR="00140A65">
        <w:rPr>
          <w:rFonts w:ascii="Cambria" w:hAnsi="Cambria"/>
          <w:szCs w:val="24"/>
        </w:rPr>
        <w:t xml:space="preserve">                                             </w:t>
      </w:r>
      <w:r w:rsidR="00140A65" w:rsidRPr="00664F07">
        <w:rPr>
          <w:rFonts w:ascii="Cambria" w:hAnsi="Cambria"/>
          <w:szCs w:val="24"/>
        </w:rPr>
        <w:t xml:space="preserve">The hearing impaired may call this TDD </w:t>
      </w:r>
      <w:r w:rsidR="00140A65">
        <w:rPr>
          <w:rFonts w:ascii="Cambria" w:hAnsi="Cambria"/>
          <w:szCs w:val="24"/>
        </w:rPr>
        <w:t xml:space="preserve">     </w:t>
      </w:r>
    </w:p>
    <w:p w14:paraId="67886810" w14:textId="77777777" w:rsidR="00140A65" w:rsidRPr="00664F07" w:rsidRDefault="00140A65" w:rsidP="00140A65">
      <w:pPr>
        <w:rPr>
          <w:rFonts w:ascii="Cambria" w:hAnsi="Cambria"/>
          <w:szCs w:val="24"/>
        </w:rPr>
      </w:pPr>
      <w:r w:rsidRPr="00664F07">
        <w:rPr>
          <w:rFonts w:ascii="Cambria" w:hAnsi="Cambria"/>
          <w:szCs w:val="24"/>
        </w:rPr>
        <w:t>Buffalo, NY  14203</w:t>
      </w:r>
      <w:r>
        <w:rPr>
          <w:rFonts w:ascii="Cambria" w:hAnsi="Cambria"/>
          <w:szCs w:val="24"/>
        </w:rPr>
        <w:t xml:space="preserve">                                        </w:t>
      </w:r>
      <w:r w:rsidRPr="00664F07">
        <w:rPr>
          <w:rFonts w:ascii="Cambria" w:hAnsi="Cambria"/>
          <w:szCs w:val="24"/>
        </w:rPr>
        <w:t>number:</w:t>
      </w:r>
      <w:r>
        <w:rPr>
          <w:rFonts w:ascii="Cambria" w:hAnsi="Cambria"/>
          <w:szCs w:val="24"/>
        </w:rPr>
        <w:t xml:space="preserve">  </w:t>
      </w:r>
      <w:r w:rsidRPr="00664F07">
        <w:rPr>
          <w:rFonts w:ascii="Cambria" w:hAnsi="Cambria"/>
          <w:szCs w:val="24"/>
        </w:rPr>
        <w:t>1-800-927-9275</w:t>
      </w:r>
    </w:p>
    <w:p w14:paraId="142BC252" w14:textId="5A690D55" w:rsidR="00764EF0" w:rsidRPr="00664F07" w:rsidRDefault="00764EF0">
      <w:pPr>
        <w:rPr>
          <w:rFonts w:ascii="Cambria" w:hAnsi="Cambria"/>
          <w:szCs w:val="24"/>
        </w:rPr>
      </w:pPr>
      <w:r w:rsidRPr="00664F07">
        <w:rPr>
          <w:rFonts w:ascii="Cambria" w:hAnsi="Cambria"/>
          <w:szCs w:val="24"/>
        </w:rPr>
        <w:t>(716) 551-5755</w:t>
      </w:r>
    </w:p>
    <w:p w14:paraId="51CD9E62" w14:textId="28569857" w:rsidR="00764EF0" w:rsidRPr="00664F07" w:rsidRDefault="00764EF0">
      <w:pPr>
        <w:rPr>
          <w:rFonts w:ascii="Cambria" w:hAnsi="Cambria"/>
          <w:szCs w:val="24"/>
        </w:rPr>
      </w:pPr>
    </w:p>
    <w:p w14:paraId="5841EB52" w14:textId="256CB907" w:rsidR="00764EF0" w:rsidRPr="00664F07" w:rsidRDefault="00764EF0">
      <w:pPr>
        <w:rPr>
          <w:rFonts w:ascii="Cambria" w:hAnsi="Cambria"/>
          <w:szCs w:val="24"/>
        </w:rPr>
      </w:pPr>
      <w:r w:rsidRPr="00664F07">
        <w:rPr>
          <w:rFonts w:ascii="Cambria" w:hAnsi="Cambria"/>
          <w:szCs w:val="24"/>
        </w:rPr>
        <w:tab/>
      </w:r>
      <w:r w:rsidRPr="00664F07">
        <w:rPr>
          <w:rFonts w:ascii="Cambria" w:hAnsi="Cambria"/>
          <w:szCs w:val="24"/>
        </w:rPr>
        <w:tab/>
      </w:r>
    </w:p>
    <w:p w14:paraId="0592E6B1" w14:textId="0DD0527D" w:rsidR="00B146ED" w:rsidRPr="00664F07" w:rsidRDefault="00764EF0" w:rsidP="000A29C9">
      <w:pPr>
        <w:ind w:right="-630"/>
        <w:rPr>
          <w:rFonts w:ascii="Cambria" w:hAnsi="Cambria"/>
          <w:szCs w:val="24"/>
        </w:rPr>
      </w:pPr>
      <w:r w:rsidRPr="00664F07">
        <w:rPr>
          <w:rFonts w:ascii="Cambria" w:hAnsi="Cambria"/>
          <w:szCs w:val="24"/>
        </w:rPr>
        <w:t>New York State Division of Human Rights</w:t>
      </w:r>
      <w:r w:rsidR="00140A65">
        <w:rPr>
          <w:rFonts w:ascii="Cambria" w:hAnsi="Cambria"/>
          <w:szCs w:val="24"/>
        </w:rPr>
        <w:t xml:space="preserve">          </w:t>
      </w:r>
      <w:r w:rsidR="00140A65">
        <w:rPr>
          <w:rFonts w:ascii="Cambria" w:hAnsi="Cambria"/>
          <w:szCs w:val="24"/>
        </w:rPr>
        <w:tab/>
      </w:r>
      <w:r w:rsidR="00140A65">
        <w:rPr>
          <w:rFonts w:ascii="Cambria" w:hAnsi="Cambria"/>
          <w:szCs w:val="24"/>
        </w:rPr>
        <w:tab/>
        <w:t xml:space="preserve"> </w:t>
      </w:r>
    </w:p>
    <w:p w14:paraId="792D686E" w14:textId="0BF92B67" w:rsidR="00764EF0" w:rsidRPr="00664F07" w:rsidRDefault="00764EF0">
      <w:pPr>
        <w:rPr>
          <w:rFonts w:ascii="Cambria" w:hAnsi="Cambria"/>
          <w:szCs w:val="24"/>
        </w:rPr>
      </w:pPr>
      <w:r w:rsidRPr="00664F07">
        <w:rPr>
          <w:rFonts w:ascii="Cambria" w:hAnsi="Cambria"/>
          <w:szCs w:val="24"/>
        </w:rPr>
        <w:t>333 East Washington Street</w:t>
      </w:r>
      <w:r w:rsidR="00140A65">
        <w:rPr>
          <w:rFonts w:ascii="Cambria" w:hAnsi="Cambria"/>
          <w:szCs w:val="24"/>
        </w:rPr>
        <w:t xml:space="preserve">                                                        </w:t>
      </w:r>
    </w:p>
    <w:p w14:paraId="5E0C4B21" w14:textId="044B6631" w:rsidR="00764EF0" w:rsidRPr="00664F07" w:rsidRDefault="00764EF0">
      <w:pPr>
        <w:rPr>
          <w:rFonts w:ascii="Cambria" w:hAnsi="Cambria"/>
          <w:szCs w:val="24"/>
        </w:rPr>
      </w:pPr>
      <w:r w:rsidRPr="00664F07">
        <w:rPr>
          <w:rFonts w:ascii="Cambria" w:hAnsi="Cambria"/>
          <w:szCs w:val="24"/>
        </w:rPr>
        <w:t>Syracuse, New York 13202</w:t>
      </w:r>
      <w:r w:rsidR="00140A65">
        <w:rPr>
          <w:rFonts w:ascii="Cambria" w:hAnsi="Cambria"/>
          <w:szCs w:val="24"/>
        </w:rPr>
        <w:t xml:space="preserve">       </w:t>
      </w:r>
      <w:r w:rsidR="00140A65">
        <w:rPr>
          <w:rFonts w:ascii="Cambria" w:hAnsi="Cambria"/>
          <w:szCs w:val="24"/>
        </w:rPr>
        <w:tab/>
      </w:r>
      <w:r w:rsidR="00140A65">
        <w:rPr>
          <w:rFonts w:ascii="Cambria" w:hAnsi="Cambria"/>
          <w:szCs w:val="24"/>
        </w:rPr>
        <w:tab/>
      </w:r>
      <w:r w:rsidR="00140A65">
        <w:rPr>
          <w:rFonts w:ascii="Cambria" w:hAnsi="Cambria"/>
          <w:szCs w:val="24"/>
        </w:rPr>
        <w:tab/>
      </w:r>
      <w:r w:rsidR="00140A65">
        <w:rPr>
          <w:rFonts w:ascii="Cambria" w:hAnsi="Cambria"/>
          <w:szCs w:val="24"/>
        </w:rPr>
        <w:tab/>
        <w:t xml:space="preserve"> </w:t>
      </w:r>
    </w:p>
    <w:p w14:paraId="18AB24E8" w14:textId="61F1620D" w:rsidR="00764EF0" w:rsidRPr="00664F07" w:rsidRDefault="00764EF0" w:rsidP="007B7863">
      <w:pPr>
        <w:rPr>
          <w:rFonts w:ascii="Cambria" w:hAnsi="Cambria"/>
          <w:szCs w:val="24"/>
        </w:rPr>
      </w:pPr>
      <w:r w:rsidRPr="00664F07">
        <w:rPr>
          <w:rFonts w:ascii="Cambria" w:hAnsi="Cambria"/>
          <w:szCs w:val="24"/>
        </w:rPr>
        <w:t>(315) 428-4633</w:t>
      </w:r>
      <w:r w:rsidR="00140A65">
        <w:rPr>
          <w:rFonts w:ascii="Cambria" w:hAnsi="Cambria"/>
          <w:szCs w:val="24"/>
        </w:rPr>
        <w:t xml:space="preserve">                                                                               </w:t>
      </w:r>
    </w:p>
    <w:p w14:paraId="38E520E6" w14:textId="77777777" w:rsidR="00B146ED" w:rsidRDefault="00140A65">
      <w:pPr>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33DBB841" w14:textId="68178A0D" w:rsidR="00B146ED" w:rsidRDefault="00B146ED">
      <w:pPr>
        <w:rPr>
          <w:rFonts w:ascii="Cambria" w:hAnsi="Cambria"/>
          <w:szCs w:val="24"/>
        </w:rPr>
      </w:pPr>
    </w:p>
    <w:p w14:paraId="0CD32D56" w14:textId="77777777" w:rsidR="00B146ED" w:rsidRPr="00B146ED" w:rsidRDefault="00B146ED">
      <w:pPr>
        <w:rPr>
          <w:rFonts w:ascii="Cambria" w:hAnsi="Cambria"/>
          <w:b/>
          <w:bCs/>
          <w:szCs w:val="24"/>
        </w:rPr>
      </w:pPr>
      <w:r w:rsidRPr="00B146ED">
        <w:rPr>
          <w:rFonts w:ascii="Cambria" w:hAnsi="Cambria"/>
          <w:b/>
          <w:bCs/>
          <w:szCs w:val="24"/>
        </w:rPr>
        <w:t>Town Fair Housing Officer:</w:t>
      </w:r>
    </w:p>
    <w:p w14:paraId="09EB57AD" w14:textId="77777777" w:rsidR="00B146ED" w:rsidRDefault="00B146ED">
      <w:pPr>
        <w:rPr>
          <w:rFonts w:ascii="Cambria" w:hAnsi="Cambria"/>
          <w:szCs w:val="24"/>
        </w:rPr>
      </w:pPr>
      <w:r>
        <w:rPr>
          <w:rFonts w:ascii="Cambria" w:hAnsi="Cambria"/>
          <w:szCs w:val="24"/>
        </w:rPr>
        <w:t>Supervisor, Town of Bainbridge</w:t>
      </w:r>
      <w:r w:rsidR="00140A65">
        <w:rPr>
          <w:rFonts w:ascii="Cambria" w:hAnsi="Cambria"/>
          <w:szCs w:val="24"/>
        </w:rPr>
        <w:tab/>
      </w:r>
    </w:p>
    <w:p w14:paraId="33FFF65F" w14:textId="77777777" w:rsidR="00B146ED" w:rsidRDefault="00B146ED">
      <w:pPr>
        <w:rPr>
          <w:rFonts w:ascii="Cambria" w:hAnsi="Cambria"/>
          <w:szCs w:val="24"/>
        </w:rPr>
      </w:pPr>
      <w:r>
        <w:rPr>
          <w:rFonts w:ascii="Cambria" w:hAnsi="Cambria"/>
          <w:szCs w:val="24"/>
        </w:rPr>
        <w:t>607-967-3781</w:t>
      </w:r>
    </w:p>
    <w:p w14:paraId="163F6569" w14:textId="24CCDAC4" w:rsidR="00764EF0" w:rsidRPr="00664F07" w:rsidRDefault="00B146ED">
      <w:pPr>
        <w:rPr>
          <w:rFonts w:ascii="Cambria" w:hAnsi="Cambria"/>
          <w:szCs w:val="24"/>
        </w:rPr>
      </w:pPr>
      <w:r>
        <w:rPr>
          <w:rFonts w:ascii="Cambria" w:hAnsi="Cambria"/>
          <w:szCs w:val="24"/>
        </w:rPr>
        <w:t>Mon-Fri; 9 AM – 12:30 and 1:30 – 4 PM</w:t>
      </w:r>
      <w:r w:rsidR="00140A65">
        <w:rPr>
          <w:rFonts w:ascii="Cambria" w:hAnsi="Cambria"/>
          <w:szCs w:val="24"/>
        </w:rPr>
        <w:tab/>
      </w:r>
      <w:r w:rsidR="00140A65">
        <w:rPr>
          <w:rFonts w:ascii="Cambria" w:hAnsi="Cambria"/>
          <w:szCs w:val="24"/>
        </w:rPr>
        <w:tab/>
      </w:r>
      <w:r w:rsidR="00140A65">
        <w:rPr>
          <w:rFonts w:ascii="Cambria" w:hAnsi="Cambria"/>
          <w:szCs w:val="24"/>
        </w:rPr>
        <w:tab/>
        <w:t xml:space="preserve"> </w:t>
      </w:r>
    </w:p>
    <w:p w14:paraId="19221861" w14:textId="4D6C28D1" w:rsidR="00764EF0" w:rsidRPr="00664F07" w:rsidRDefault="00764EF0">
      <w:pPr>
        <w:rPr>
          <w:rFonts w:ascii="Cambria" w:hAnsi="Cambria"/>
          <w:szCs w:val="24"/>
        </w:rPr>
      </w:pPr>
      <w:r w:rsidRPr="00664F07">
        <w:rPr>
          <w:rFonts w:ascii="Cambria" w:hAnsi="Cambria"/>
          <w:szCs w:val="24"/>
        </w:rPr>
        <w:tab/>
        <w:t xml:space="preserve">       </w:t>
      </w:r>
      <w:r w:rsidRPr="00664F07">
        <w:rPr>
          <w:rFonts w:ascii="Cambria" w:hAnsi="Cambria"/>
          <w:szCs w:val="24"/>
        </w:rPr>
        <w:tab/>
      </w:r>
    </w:p>
    <w:p w14:paraId="4C0E13A9" w14:textId="77777777" w:rsidR="00764EF0" w:rsidRPr="00664F07" w:rsidRDefault="00764EF0">
      <w:pPr>
        <w:rPr>
          <w:rFonts w:ascii="Cambria" w:hAnsi="Cambria"/>
          <w:szCs w:val="24"/>
        </w:rPr>
      </w:pPr>
    </w:p>
    <w:p w14:paraId="53150CBD" w14:textId="77777777" w:rsidR="00764EF0" w:rsidRPr="00664F07" w:rsidRDefault="00764EF0">
      <w:pPr>
        <w:rPr>
          <w:rFonts w:ascii="Cambria" w:hAnsi="Cambria"/>
          <w:szCs w:val="24"/>
        </w:rPr>
      </w:pPr>
      <w:r w:rsidRPr="00664F07">
        <w:rPr>
          <w:rFonts w:ascii="Cambria" w:hAnsi="Cambria"/>
          <w:szCs w:val="24"/>
        </w:rPr>
        <w:t xml:space="preserve">           </w:t>
      </w:r>
    </w:p>
    <w:p w14:paraId="6996A066" w14:textId="77777777" w:rsidR="00764EF0" w:rsidRPr="00664F07" w:rsidRDefault="00764EF0">
      <w:pPr>
        <w:jc w:val="center"/>
        <w:rPr>
          <w:rFonts w:ascii="Cambria" w:hAnsi="Cambria"/>
          <w:szCs w:val="24"/>
        </w:rPr>
      </w:pPr>
      <w:r w:rsidRPr="00664F07">
        <w:rPr>
          <w:rFonts w:ascii="Cambria" w:hAnsi="Cambria"/>
          <w:b/>
          <w:szCs w:val="24"/>
        </w:rPr>
        <w:t>REMEMBER:  FAIR HOUSING IS FOR EVERYONE!</w:t>
      </w:r>
    </w:p>
    <w:p w14:paraId="52945EEB" w14:textId="77777777" w:rsidR="00764EF0" w:rsidRPr="00664F07" w:rsidRDefault="00764EF0">
      <w:pPr>
        <w:rPr>
          <w:rFonts w:ascii="Cambria" w:hAnsi="Cambria"/>
          <w:szCs w:val="24"/>
        </w:rPr>
      </w:pPr>
    </w:p>
    <w:p w14:paraId="210A2C7F" w14:textId="56DC0D68" w:rsidR="00764EF0" w:rsidRPr="00664F07" w:rsidRDefault="00764EF0">
      <w:pPr>
        <w:rPr>
          <w:rFonts w:ascii="Cambria" w:hAnsi="Cambria"/>
          <w:szCs w:val="24"/>
        </w:rPr>
      </w:pPr>
      <w:r w:rsidRPr="00664F07">
        <w:rPr>
          <w:rFonts w:ascii="Cambria" w:hAnsi="Cambria"/>
          <w:szCs w:val="24"/>
        </w:rPr>
        <w:t xml:space="preserve">This brochure was prepared by the </w:t>
      </w:r>
      <w:r w:rsidR="000A29C9">
        <w:rPr>
          <w:rFonts w:ascii="Cambria" w:hAnsi="Cambria"/>
          <w:szCs w:val="24"/>
        </w:rPr>
        <w:t>Town</w:t>
      </w:r>
      <w:r w:rsidRPr="00664F07">
        <w:rPr>
          <w:rFonts w:ascii="Cambria" w:hAnsi="Cambria"/>
          <w:szCs w:val="24"/>
        </w:rPr>
        <w:t xml:space="preserve"> of </w:t>
      </w:r>
      <w:r w:rsidR="000A29C9">
        <w:rPr>
          <w:rFonts w:ascii="Cambria" w:hAnsi="Cambria"/>
          <w:szCs w:val="24"/>
        </w:rPr>
        <w:t>Bainbridge</w:t>
      </w:r>
      <w:r w:rsidRPr="00664F07">
        <w:rPr>
          <w:rFonts w:ascii="Cambria" w:hAnsi="Cambria"/>
          <w:szCs w:val="24"/>
        </w:rPr>
        <w:t xml:space="preserve"> with funds provided by the U.S. Department of Housing and Urban Development.</w:t>
      </w:r>
    </w:p>
    <w:p w14:paraId="1E59D6C9" w14:textId="77777777" w:rsidR="00764EF0" w:rsidRPr="00664F07" w:rsidRDefault="00764EF0">
      <w:pPr>
        <w:rPr>
          <w:rFonts w:ascii="Cambria" w:hAnsi="Cambria"/>
          <w:szCs w:val="24"/>
        </w:rPr>
      </w:pPr>
    </w:p>
    <w:p w14:paraId="77919DE8" w14:textId="77777777" w:rsidR="00764EF0" w:rsidRPr="00664F07" w:rsidRDefault="00764EF0">
      <w:pPr>
        <w:rPr>
          <w:rFonts w:ascii="Cambria" w:hAnsi="Cambria"/>
          <w:szCs w:val="24"/>
        </w:rPr>
      </w:pPr>
    </w:p>
    <w:p w14:paraId="13B23A44" w14:textId="28C6C27C" w:rsidR="00764EF0" w:rsidRPr="00664F07" w:rsidRDefault="00140A65" w:rsidP="00B146ED">
      <w:pPr>
        <w:jc w:val="both"/>
        <w:rPr>
          <w:rFonts w:ascii="Cambria" w:hAnsi="Cambria"/>
          <w:szCs w:val="24"/>
        </w:rPr>
      </w:pPr>
      <w:r>
        <w:rPr>
          <w:rFonts w:ascii="Cambria" w:hAnsi="Cambria"/>
          <w:noProof/>
          <w:szCs w:val="24"/>
        </w:rPr>
        <mc:AlternateContent>
          <mc:Choice Requires="wps">
            <w:drawing>
              <wp:anchor distT="0" distB="0" distL="114300" distR="114300" simplePos="0" relativeHeight="251659264" behindDoc="0" locked="0" layoutInCell="1" allowOverlap="1" wp14:anchorId="643E8EEB" wp14:editId="4C7E6700">
                <wp:simplePos x="0" y="0"/>
                <wp:positionH relativeFrom="column">
                  <wp:posOffset>1703986</wp:posOffset>
                </wp:positionH>
                <wp:positionV relativeFrom="paragraph">
                  <wp:posOffset>464097</wp:posOffset>
                </wp:positionV>
                <wp:extent cx="2037080" cy="1157372"/>
                <wp:effectExtent l="0" t="0" r="0" b="0"/>
                <wp:wrapNone/>
                <wp:docPr id="4" name="Text Box 4"/>
                <wp:cNvGraphicFramePr/>
                <a:graphic xmlns:a="http://schemas.openxmlformats.org/drawingml/2006/main">
                  <a:graphicData uri="http://schemas.microsoft.com/office/word/2010/wordprocessingShape">
                    <wps:wsp>
                      <wps:cNvSpPr txBox="1"/>
                      <wps:spPr>
                        <a:xfrm>
                          <a:off x="0" y="0"/>
                          <a:ext cx="2037080" cy="1157372"/>
                        </a:xfrm>
                        <a:prstGeom prst="rect">
                          <a:avLst/>
                        </a:prstGeom>
                        <a:noFill/>
                        <a:ln w="6350">
                          <a:noFill/>
                        </a:ln>
                      </wps:spPr>
                      <wps:txbx>
                        <w:txbxContent>
                          <w:p w14:paraId="1E410198" w14:textId="55342F31" w:rsidR="00140A65" w:rsidRDefault="00140A65" w:rsidP="00140A65">
                            <w:pPr>
                              <w:jc w:val="center"/>
                            </w:pPr>
                            <w:r w:rsidRPr="002D736A">
                              <w:rPr>
                                <w:rFonts w:ascii="Cambria" w:hAnsi="Cambria"/>
                                <w:noProof/>
                                <w:sz w:val="20"/>
                              </w:rPr>
                              <w:drawing>
                                <wp:inline distT="0" distB="0" distL="0" distR="0" wp14:anchorId="0F0F433E" wp14:editId="5793663B">
                                  <wp:extent cx="876300" cy="6223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622300"/>
                                          </a:xfrm>
                                          <a:prstGeom prst="rect">
                                            <a:avLst/>
                                          </a:prstGeom>
                                          <a:noFill/>
                                          <a:ln>
                                            <a:noFill/>
                                          </a:ln>
                                        </pic:spPr>
                                      </pic:pic>
                                    </a:graphicData>
                                  </a:graphic>
                                </wp:inline>
                              </w:drawing>
                            </w:r>
                          </w:p>
                          <w:p w14:paraId="09DECD00" w14:textId="77777777" w:rsidR="00140A65" w:rsidRDefault="00140A65" w:rsidP="00140A65">
                            <w:pPr>
                              <w:jc w:val="both"/>
                              <w:rPr>
                                <w:rFonts w:ascii="Cambria" w:hAnsi="Cambria"/>
                                <w:b/>
                                <w:bCs/>
                                <w:szCs w:val="24"/>
                              </w:rPr>
                            </w:pPr>
                          </w:p>
                          <w:p w14:paraId="188501F4" w14:textId="2521837D" w:rsidR="00140A65" w:rsidRPr="00140A65" w:rsidRDefault="00140A65" w:rsidP="00140A65">
                            <w:pPr>
                              <w:jc w:val="both"/>
                              <w:rPr>
                                <w:rFonts w:ascii="Cambria" w:hAnsi="Cambria"/>
                                <w:szCs w:val="24"/>
                              </w:rPr>
                            </w:pPr>
                            <w:r>
                              <w:rPr>
                                <w:rFonts w:ascii="Cambria" w:hAnsi="Cambria"/>
                                <w:b/>
                                <w:bCs/>
                                <w:szCs w:val="24"/>
                              </w:rPr>
                              <w:t xml:space="preserve">  </w:t>
                            </w:r>
                            <w:r w:rsidRPr="00140A65">
                              <w:rPr>
                                <w:rFonts w:ascii="Cambria" w:hAnsi="Cambria"/>
                                <w:szCs w:val="24"/>
                              </w:rPr>
                              <w:t>Equal</w:t>
                            </w:r>
                            <w:r>
                              <w:rPr>
                                <w:rFonts w:ascii="Cambria" w:hAnsi="Cambria"/>
                                <w:szCs w:val="24"/>
                              </w:rPr>
                              <w:t xml:space="preserve"> </w:t>
                            </w:r>
                            <w:r w:rsidRPr="00140A65">
                              <w:rPr>
                                <w:rFonts w:ascii="Cambria" w:hAnsi="Cambria"/>
                                <w:szCs w:val="24"/>
                              </w:rPr>
                              <w:t>Housing Opportunity</w:t>
                            </w:r>
                          </w:p>
                          <w:p w14:paraId="4E03569F" w14:textId="77777777" w:rsidR="00140A65" w:rsidRDefault="00140A65" w:rsidP="00140A6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E8EEB" id="_x0000_t202" coordsize="21600,21600" o:spt="202" path="m,l,21600r21600,l21600,xe">
                <v:stroke joinstyle="miter"/>
                <v:path gradientshapeok="t" o:connecttype="rect"/>
              </v:shapetype>
              <v:shape id="Text Box 4" o:spid="_x0000_s1026" type="#_x0000_t202" style="position:absolute;margin-left:134.15pt;margin-top:36.55pt;width:160.4pt;height: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" filled="f" stroked="f" strokeweight=".5pt">
                <v:textbox>
                  <w:txbxContent>
                    <w:p w14:paraId="1E410198" w14:textId="55342F31" w:rsidR="00140A65" w:rsidRDefault="00140A65" w:rsidP="00140A65">
                      <w:pPr>
                        <w:jc w:val="center"/>
                      </w:pPr>
                      <w:r w:rsidRPr="002D736A">
                        <w:rPr>
                          <w:rFonts w:ascii="Cambria" w:hAnsi="Cambria"/>
                          <w:noProof/>
                          <w:sz w:val="20"/>
                        </w:rPr>
                        <w:drawing>
                          <wp:inline distT="0" distB="0" distL="0" distR="0" wp14:anchorId="0F0F433E" wp14:editId="5793663B">
                            <wp:extent cx="876300" cy="6223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622300"/>
                                    </a:xfrm>
                                    <a:prstGeom prst="rect">
                                      <a:avLst/>
                                    </a:prstGeom>
                                    <a:noFill/>
                                    <a:ln>
                                      <a:noFill/>
                                    </a:ln>
                                  </pic:spPr>
                                </pic:pic>
                              </a:graphicData>
                            </a:graphic>
                          </wp:inline>
                        </w:drawing>
                      </w:r>
                    </w:p>
                    <w:p w14:paraId="09DECD00" w14:textId="77777777" w:rsidR="00140A65" w:rsidRDefault="00140A65" w:rsidP="00140A65">
                      <w:pPr>
                        <w:jc w:val="both"/>
                        <w:rPr>
                          <w:rFonts w:ascii="Cambria" w:hAnsi="Cambria"/>
                          <w:b/>
                          <w:bCs/>
                          <w:szCs w:val="24"/>
                        </w:rPr>
                      </w:pPr>
                    </w:p>
                    <w:p w14:paraId="188501F4" w14:textId="2521837D" w:rsidR="00140A65" w:rsidRPr="00140A65" w:rsidRDefault="00140A65" w:rsidP="00140A65">
                      <w:pPr>
                        <w:jc w:val="both"/>
                        <w:rPr>
                          <w:rFonts w:ascii="Cambria" w:hAnsi="Cambria"/>
                          <w:szCs w:val="24"/>
                        </w:rPr>
                      </w:pPr>
                      <w:r>
                        <w:rPr>
                          <w:rFonts w:ascii="Cambria" w:hAnsi="Cambria"/>
                          <w:b/>
                          <w:bCs/>
                          <w:szCs w:val="24"/>
                        </w:rPr>
                        <w:t xml:space="preserve">  </w:t>
                      </w:r>
                      <w:r w:rsidRPr="00140A65">
                        <w:rPr>
                          <w:rFonts w:ascii="Cambria" w:hAnsi="Cambria"/>
                          <w:szCs w:val="24"/>
                        </w:rPr>
                        <w:t>Equal</w:t>
                      </w:r>
                      <w:r>
                        <w:rPr>
                          <w:rFonts w:ascii="Cambria" w:hAnsi="Cambria"/>
                          <w:szCs w:val="24"/>
                        </w:rPr>
                        <w:t xml:space="preserve"> </w:t>
                      </w:r>
                      <w:r w:rsidRPr="00140A65">
                        <w:rPr>
                          <w:rFonts w:ascii="Cambria" w:hAnsi="Cambria"/>
                          <w:szCs w:val="24"/>
                        </w:rPr>
                        <w:t>Housing Opportunity</w:t>
                      </w:r>
                    </w:p>
                    <w:p w14:paraId="4E03569F" w14:textId="77777777" w:rsidR="00140A65" w:rsidRDefault="00140A65" w:rsidP="00140A65">
                      <w:pPr>
                        <w:jc w:val="center"/>
                      </w:pPr>
                    </w:p>
                  </w:txbxContent>
                </v:textbox>
              </v:shape>
            </w:pict>
          </mc:Fallback>
        </mc:AlternateContent>
      </w:r>
    </w:p>
    <w:sectPr w:rsidR="00764EF0" w:rsidRPr="00664F07" w:rsidSect="000A29C9">
      <w:type w:val="continuous"/>
      <w:pgSz w:w="12240" w:h="15840"/>
      <w:pgMar w:top="1206" w:right="1800" w:bottom="369" w:left="180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6A9"/>
    <w:multiLevelType w:val="hybridMultilevel"/>
    <w:tmpl w:val="B02AB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A303F"/>
    <w:multiLevelType w:val="hybridMultilevel"/>
    <w:tmpl w:val="23C6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21E09"/>
    <w:multiLevelType w:val="hybridMultilevel"/>
    <w:tmpl w:val="12CE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40BD9"/>
    <w:multiLevelType w:val="hybridMultilevel"/>
    <w:tmpl w:val="4938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A1574"/>
    <w:multiLevelType w:val="hybridMultilevel"/>
    <w:tmpl w:val="5380A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0E43036"/>
    <w:multiLevelType w:val="hybridMultilevel"/>
    <w:tmpl w:val="8A4E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3263D"/>
    <w:multiLevelType w:val="hybridMultilevel"/>
    <w:tmpl w:val="D7FC9B8C"/>
    <w:lvl w:ilvl="0" w:tplc="04090001">
      <w:start w:val="1"/>
      <w:numFmt w:val="bullet"/>
      <w:lvlText w:val=""/>
      <w:lvlJc w:val="left"/>
      <w:pPr>
        <w:ind w:left="720" w:hanging="360"/>
      </w:pPr>
      <w:rPr>
        <w:rFonts w:ascii="Symbol" w:hAnsi="Symbol" w:hint="default"/>
      </w:rPr>
    </w:lvl>
    <w:lvl w:ilvl="1" w:tplc="D51E8430">
      <w:numFmt w:val="bullet"/>
      <w:lvlText w:val="-"/>
      <w:lvlJc w:val="left"/>
      <w:pPr>
        <w:ind w:left="1800" w:hanging="720"/>
      </w:pPr>
      <w:rPr>
        <w:rFonts w:ascii="Cambria" w:eastAsia="Times New Roman"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07"/>
    <w:rsid w:val="000A29C9"/>
    <w:rsid w:val="00112717"/>
    <w:rsid w:val="00140A65"/>
    <w:rsid w:val="00664F07"/>
    <w:rsid w:val="00764EF0"/>
    <w:rsid w:val="007B7863"/>
    <w:rsid w:val="00900ECD"/>
    <w:rsid w:val="00B146ED"/>
    <w:rsid w:val="00BB130E"/>
    <w:rsid w:val="00DF153B"/>
    <w:rsid w:val="00ED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7D455"/>
  <w15:chartTrackingRefBased/>
  <w15:docId w15:val="{07EF92A8-8354-A145-8025-165E7E91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link w:val="Heading2Char"/>
    <w:uiPriority w:val="9"/>
    <w:semiHidden/>
    <w:unhideWhenUsed/>
    <w:qFormat/>
    <w:rsid w:val="000A29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80"/>
    <w:pPr>
      <w:ind w:left="720"/>
      <w:contextualSpacing/>
    </w:pPr>
  </w:style>
  <w:style w:type="character" w:customStyle="1" w:styleId="Heading2Char">
    <w:name w:val="Heading 2 Char"/>
    <w:basedOn w:val="DefaultParagraphFont"/>
    <w:link w:val="Heading2"/>
    <w:uiPriority w:val="9"/>
    <w:semiHidden/>
    <w:rsid w:val="000A2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Brochure</vt:lpstr>
    </vt:vector>
  </TitlesOfParts>
  <Company>Thoma Ltd.</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subject>FairHousing/McGraw/Clientdocs</dc:subject>
  <dc:creator>Ann</dc:creator>
  <cp:keywords/>
  <cp:lastModifiedBy>Linda Armstrong</cp:lastModifiedBy>
  <cp:revision>3</cp:revision>
  <cp:lastPrinted>2000-03-16T18:35:00Z</cp:lastPrinted>
  <dcterms:created xsi:type="dcterms:W3CDTF">2022-03-09T17:43:00Z</dcterms:created>
  <dcterms:modified xsi:type="dcterms:W3CDTF">2022-03-10T16:36:00Z</dcterms:modified>
</cp:coreProperties>
</file>