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BUDGET WORKSHOP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SEPTEMBER 22,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Budget Workshop to order at 4:10PM.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changes made to the proposed 2021 Budget.  They talked about the start up balances in all funds and using the contingency balances to help balance the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proposed the start up balance for the General A Fund at $100,000.00 and changing the amount in Real Property Tax for the General A Fund to $298,178.00. The town board talked about the expenses for the rest of 2020 year and how those expenses would affect the 2021 start balance for the General A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expressed concern with the loss of revenue from Clinton Park, AIM Funding, &amp; Sales Tax from the County.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were no proposed changes made to the General B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amount in Real Property Tax for the DA Fund was increased to $190,261.00.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proposed the start balance for the DB Fund at $60,000.00 and increasing Real Property Tax for the DB Fund to $81,637.00.  The DB 5110.40 General Repairs Fund was increased to $88,769.00, to help stay below the tax cap.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timing of the public hearing, and when the notice for publication goes to the paper.  They talked about having the paperwork ready for the tax cap.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holding another meeting on September 28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to finalize the proposed 2021 Budget, making a motion to hold the public hearing, and making a resolution to transfer money from the machinery reserves for the purchase of the highway department's new truck and sander and truck repairs.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shared with the town board that Clinton Park had brought in $11,000.00 for camping this year, with a lot it coming from Passport America.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5:42PM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